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Microsoft_Excel_Worksheet.xlsx" ContentType="application/vnd.openxmlformats-officedocument.spreadsheetml.sheet"/>
  <Override PartName="/word/embeddings/Microsoft_Excel_Worksheet1.xlsx" ContentType="application/vnd.openxmlformats-officedocument.spreadsheetml.sheet"/>
  <Override PartName="/word/embeddings/Microsoft_Excel_Worksheet2.xlsx" ContentType="application/vnd.openxmlformats-officedocument.spreadsheetml.sheet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-296545</wp:posOffset>
            </wp:positionH>
            <wp:positionV relativeFrom="paragraph">
              <wp:posOffset>-165735</wp:posOffset>
            </wp:positionV>
            <wp:extent cx="5940425" cy="84010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sectPr>
          <w:footerReference w:type="default" r:id="rId3"/>
          <w:type w:val="nextPage"/>
          <w:pgSz w:w="11906" w:h="16838"/>
          <w:pgMar w:left="1701" w:right="850" w:header="0" w:top="1134" w:footer="708" w:bottom="1134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/>
        <w:bidi w:val="0"/>
        <w:spacing w:lineRule="auto" w:line="240" w:before="0" w:after="0"/>
        <w:ind w:left="-964" w:right="0" w:hanging="57"/>
        <w:jc w:val="lef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val="ru-RU" w:eastAsia="ru-RU"/>
        </w:rPr>
        <w:t xml:space="preserve">                  </w:t>
      </w:r>
    </w:p>
    <w:p>
      <w:pPr>
        <w:pStyle w:val="Normal"/>
        <w:spacing w:lineRule="auto" w:line="240" w:before="0" w:after="0"/>
        <w:ind w:left="-993" w:right="0" w:firstLine="993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                      </w:t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spacing w:lineRule="auto" w:line="240" w:before="0" w:after="0"/>
        <w:ind w:left="-993" w:right="0" w:firstLine="993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lang w:eastAsia="ru-RU"/>
        </w:rPr>
        <w:t xml:space="preserve">                   </w:t>
      </w:r>
    </w:p>
    <w:p>
      <w:pPr>
        <w:sectPr>
          <w:type w:val="continuous"/>
          <w:pgSz w:w="11906" w:h="16838"/>
          <w:pgMar w:left="1701" w:right="850" w:header="0" w:top="1134" w:footer="708" w:bottom="1134" w:gutter="0"/>
          <w:cols w:num="2" w:equalWidth="false" w:sep="false">
            <w:col w:w="4575" w:space="672"/>
            <w:col w:w="4107"/>
          </w:cols>
          <w:formProt w:val="false"/>
          <w:textDirection w:val="lrTb"/>
          <w:docGrid w:type="default" w:linePitch="360" w:charSpace="4096"/>
        </w:sectPr>
      </w:pPr>
    </w:p>
    <w:p>
      <w:pPr>
        <w:pStyle w:val="Style19"/>
        <w:widowControl/>
        <w:spacing w:lineRule="atLeast" w:line="200" w:before="0" w:after="0"/>
        <w:ind w:left="0" w:right="0" w:hanging="0"/>
        <w:rPr>
          <w:color w:val="000000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Содержание</w:t>
      </w:r>
    </w:p>
    <w:p>
      <w:pPr>
        <w:pStyle w:val="Normal"/>
        <w:tabs>
          <w:tab w:val="clear" w:pos="708"/>
          <w:tab w:val="left" w:pos="7200" w:leader="none"/>
        </w:tabs>
        <w:spacing w:lineRule="auto" w:line="360" w:before="0" w:after="0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Раздел1.Комплекс основных характеристик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1.1.Пояснительная записка…………………………………................2 - 4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1.2.Основные цели и задачи кружка ……………………………. …..5                                                                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1.3.Основные принципы………………………………………………6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1.4.Предпологаемые результаты реализации Программы кружка…6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Раздел 2.Комплекс организационно-педагогических условий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2.1.Интеграция образовательных областей………………………….7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2.2. Система оценки результатов освоения Программы кружка…..7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2.3. Описание форм, способов, методов и средств реализации программы кружка…………………………………………………………………7-9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2.4. Содержание программы кружка………………………………….9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b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Раздел 3. Организационный раздел.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3.1. Материально-технические условия реализации программы……10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3.2. Организация кружковой деятельности………………………..11-20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3.3. Методическое обеспечение………………………………………..21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Cs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</w:rPr>
        <w:t>Приложения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</w:rPr>
        <w:t>……………………………………………………………22-29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ind w:left="360" w:hanging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360" w:before="0" w:after="0"/>
        <w:jc w:val="center"/>
        <w:textAlignment w:val="baseline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1"/>
          <w:numId w:val="14"/>
        </w:numPr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Пояснительная записка</w:t>
        <w:tab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Дополнительная общеразвивающая программа художественно-эстетической направленности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«Квиллинг в детском саду» разработана на основе: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Федеральный закон «Об образовании в Российской Федерации» № 273ФЗ от 29.12.2012 (с изменениями, внесенными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обучающихся», ст.2 п.9; с изменениями;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Концепция развития дополнительного образования детей до 2030 года (утв. Распоряжением Правительства Российской Федерации от 31.03.2022 № 678-р);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eastAsia="" w:ascii="Times New Roman" w:hAnsi="Times New Roman" w:eastAsiaTheme="minorEastAsia"/>
          <w:color w:val="auto"/>
          <w:sz w:val="28"/>
          <w:szCs w:val="28"/>
        </w:rPr>
        <w:t xml:space="preserve">Приказ Министерства просвещений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  <w:r>
        <w:rPr>
          <w:rFonts w:eastAsia="" w:ascii="Times New Roman" w:hAnsi="Times New Roman" w:eastAsiaTheme="minorEastAsia"/>
          <w:color w:val="0070C0"/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Постановление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418" w:right="0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Паспорт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>
      <w:pPr>
        <w:pStyle w:val="ListParagraph"/>
        <w:numPr>
          <w:ilvl w:val="0"/>
          <w:numId w:val="8"/>
        </w:numPr>
        <w:spacing w:lineRule="auto" w:line="259" w:before="0" w:after="160"/>
        <w:ind w:left="1418" w:right="54" w:firstLine="42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>
      <w:pPr>
        <w:pStyle w:val="ListParagraph"/>
        <w:numPr>
          <w:ilvl w:val="0"/>
          <w:numId w:val="8"/>
        </w:numPr>
        <w:spacing w:lineRule="auto" w:line="259" w:before="0" w:after="160"/>
        <w:ind w:left="1418" w:right="54" w:firstLine="42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Устав МБДОУ детского сада общеразвивающего вида «Теремок» с.Арыг-Узуу.</w:t>
      </w:r>
    </w:p>
    <w:p>
      <w:pPr>
        <w:pStyle w:val="Normal"/>
        <w:spacing w:lineRule="auto" w:line="360" w:before="0" w:after="0"/>
        <w:ind w:firstLine="709"/>
        <w:contextualSpacing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При разработке дополнительной общеразвивающей программы художественно-эстетической направленности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«Квиллинг в детском саду»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была использована: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Основная образовательная программа «От рождения до школы»</w:t>
      </w:r>
      <w:r>
        <w:rPr>
          <w:rFonts w:eastAsia="Calibri" w:cs="Times New Roman" w:ascii="Times New Roman" w:hAnsi="Times New Roman"/>
          <w:bCs/>
          <w:sz w:val="28"/>
          <w:szCs w:val="28"/>
        </w:rPr>
        <w:t xml:space="preserve"> под редакцией  </w:t>
      </w:r>
      <w:r>
        <w:rPr>
          <w:rFonts w:eastAsia="Calibri" w:cs="Times New Roman" w:ascii="Times New Roman" w:hAnsi="Times New Roman"/>
          <w:bCs/>
          <w:i/>
          <w:sz w:val="28"/>
          <w:szCs w:val="28"/>
        </w:rPr>
        <w:t>Н.Е. Вераксы, Т.С. Комарова,  М.А</w:t>
      </w:r>
      <w:r>
        <w:rPr>
          <w:rFonts w:eastAsia="Calibri" w:cs="Times New Roman" w:ascii="Times New Roman" w:hAnsi="Times New Roman"/>
          <w:i/>
          <w:sz w:val="28"/>
          <w:szCs w:val="28"/>
        </w:rPr>
        <w:t xml:space="preserve">. </w:t>
      </w:r>
      <w:r>
        <w:rPr>
          <w:rFonts w:eastAsia="Calibri" w:cs="Times New Roman" w:ascii="Times New Roman" w:hAnsi="Times New Roman"/>
          <w:bCs/>
          <w:i/>
          <w:sz w:val="28"/>
          <w:szCs w:val="28"/>
        </w:rPr>
        <w:t>Васильева.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Адресат: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bCs/>
          <w:iCs/>
          <w:sz w:val="28"/>
          <w:szCs w:val="28"/>
        </w:rPr>
        <w:t>Сроки реализации</w:t>
      </w:r>
      <w:r>
        <w:rPr>
          <w:rFonts w:eastAsia="Calibri" w:cs="Times New Roman"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дополнительной общеразвивающей программы художественно-эстетической направленности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«Квиллинг в детском саду»-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i/>
          <w:i/>
          <w:color w:val="FF0000"/>
          <w:sz w:val="28"/>
          <w:szCs w:val="28"/>
          <w:u w:val="single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рассчитан на 1 год.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Возраст воспитанников- 5-6 лет;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Сроки реализации программы -  1 год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Длительность занятий:  25 минут для детей 5-6 лет.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eastAsia="Calibri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360" w:before="0" w:after="0"/>
        <w:ind w:left="556" w:hanging="0"/>
        <w:rPr>
          <w:rFonts w:ascii="Times New Roman" w:hAnsi="Times New Roman" w:eastAsia="Calibri" w:cs="Times New Roman"/>
          <w:b/>
          <w:b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Актуальность </w:t>
      </w:r>
      <w:r>
        <w:rPr>
          <w:rFonts w:eastAsia="Calibri" w:cs="Times New Roman" w:ascii="Times New Roman" w:hAnsi="Times New Roman"/>
          <w:sz w:val="28"/>
          <w:szCs w:val="28"/>
        </w:rPr>
        <w:t>дополнительной общеразвивающей программы художественно-эстетической направленности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 xml:space="preserve">«Квиллинг в детском саду»: связана с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проблемой развития творческой и всесторонне развитой личности, отличающейся неповторимостью и оригинальностью.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В наши дни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искусство работы с бумагой в детском творчестве не потеряло своей </w:t>
      </w:r>
      <w:r>
        <w:rPr>
          <w:rFonts w:eastAsia="Calibri" w:cs="Times New Roman" w:ascii="Times New Roman" w:hAnsi="Times New Roman"/>
          <w:i/>
          <w:iCs/>
          <w:color w:val="000000"/>
          <w:sz w:val="28"/>
          <w:szCs w:val="28"/>
        </w:rPr>
        <w:t>актуальности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. Бумага остается инструментом творчества, который доступен каждому. И </w:t>
      </w:r>
      <w:r>
        <w:rPr>
          <w:rFonts w:eastAsia="Calibri" w:cs="Times New Roman" w:ascii="Times New Roman" w:hAnsi="Times New Roman"/>
          <w:sz w:val="28"/>
          <w:szCs w:val="28"/>
        </w:rPr>
        <w:t xml:space="preserve">одним из средств развития  творческой личности, на мой взгляд, является художественно-творческая деятельность детей, в том числе и использование техники квиллинг.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</w:t>
      </w:r>
      <w:r>
        <w:rPr>
          <w:rFonts w:eastAsia="Calibri" w:cs="Times New Roman" w:ascii="Times New Roman" w:hAnsi="Times New Roman"/>
          <w:sz w:val="28"/>
          <w:szCs w:val="28"/>
        </w:rPr>
        <w:t>Квиллинг (бумагокручение  или бумажная филигрань) – Это простой и очень красивый вид художественного творчества, не требующий больших затрат.  Это искусство скручивать длинные и узкие полоски бумаги в спиральки, видоизменять их форму и составлять из полученных деталей обьмные и плоскостные композиции.Приемы работы в данной технике очень просты и доступны для понимания детям. Техника экономична во времени, высокохудожественна, актуальна и красочна для современного интерьера. Она имеет огромное значение и влияние на развитие физических, умственных, духовных и творческих качеств личности ребенка.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Являясь наиболее доступным для детей, прикладное творчество обладает необходимой эмоциональностью, привлекательностью, эффективностью.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Сегодня бумажная филигрань находит всё больше  своих последователей. Как неотъемлемая часть декоративно-прикладного искусства,  квиллинг всегда был и остается почвой для общения, неисчерпаемым источником познания истории и культуры всего человечества.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Разработка и введение программы в образовательный процесс обусловлены следующими факторами: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Актуальностью данного направления</w:t>
      </w:r>
    </w:p>
    <w:p>
      <w:pPr>
        <w:pStyle w:val="Normal"/>
        <w:numPr>
          <w:ilvl w:val="0"/>
          <w:numId w:val="15"/>
        </w:numPr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Выявленными проблемами, а именно: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1.Слабое развитие мелкой моторики руки детей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2.Слабая творческая активность и самостоятельность в художественно-эстетическом развитии ребёнка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3.Неумение детей договариваться между собой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</w:t>
      </w:r>
      <w:r>
        <w:rPr>
          <w:rFonts w:eastAsia="Calibri" w:cs="Times New Roman" w:ascii="Times New Roman" w:hAnsi="Times New Roman"/>
          <w:sz w:val="28"/>
          <w:szCs w:val="28"/>
        </w:rPr>
        <w:t xml:space="preserve">Программа имеет </w:t>
      </w:r>
      <w:r>
        <w:rPr>
          <w:rFonts w:eastAsia="Calibri" w:cs="Times New Roman" w:ascii="Times New Roman" w:hAnsi="Times New Roman"/>
          <w:b/>
          <w:i/>
          <w:iCs/>
          <w:color w:val="000000"/>
          <w:sz w:val="28"/>
          <w:szCs w:val="28"/>
        </w:rPr>
        <w:t>художественно-эстетическую направленность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        “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Квиллинг в детском саду ” — так называется курс. Он </w:t>
      </w:r>
      <w:r>
        <w:rPr>
          <w:rFonts w:eastAsia="Calibri" w:cs="Times New Roman" w:ascii="Times New Roman" w:hAnsi="Times New Roman"/>
          <w:sz w:val="28"/>
          <w:szCs w:val="28"/>
        </w:rPr>
        <w:t>предназначен для обучения детей выполнению декоративных  композиций в технике квиллинг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  и предполагает  </w:t>
      </w:r>
      <w:r>
        <w:rPr>
          <w:rFonts w:eastAsia="Calibri" w:cs="Times New Roman" w:ascii="Times New Roman" w:hAnsi="Times New Roman"/>
          <w:sz w:val="28"/>
          <w:szCs w:val="28"/>
        </w:rPr>
        <w:t xml:space="preserve">всестороннее интеллектуальное и художественно-эстетическое развитие детей. 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Все это необходимо современному человеку, чтобы осознать себя гармонично развитой личностью. Создавая свой мир из бумаги, ребенок готовится стать созидателем доброго мира. В этом мы, педагоги, видим основную необходимость сегодняшнего дня.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/>
          <w:sz w:val="28"/>
          <w:szCs w:val="28"/>
          <w:lang w:eastAsia="ru-RU"/>
        </w:rPr>
        <w:t xml:space="preserve">Новизна </w:t>
      </w:r>
      <w:r>
        <w:rPr>
          <w:rFonts w:eastAsia="Calibri" w:cs="Times New Roman" w:ascii="Times New Roman" w:hAnsi="Times New Roman"/>
          <w:sz w:val="28"/>
          <w:szCs w:val="28"/>
        </w:rPr>
        <w:t>дополнительной общеразвивающей программы художественно-эстетической направленности</w:t>
      </w:r>
      <w:r>
        <w:rPr>
          <w:rFonts w:eastAsia="Calibri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sz w:val="28"/>
          <w:szCs w:val="28"/>
        </w:rPr>
        <w:t>«Квиллинг в детском саду»: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  <w:lang w:eastAsia="ru-RU"/>
        </w:rPr>
        <w:t>заключается в разработке, изготовлении   и применении дидактического материала, учитывающего   возрастные  особенности  детей, а также в комплексном подходе в освоении техники квиллинг.  Это позволяет создать педагогические условия для более успешного развития творческого потенциала   каждого  ребенка, которые представлены в педагогическом процессе взаимосвязью познавательного, эстетического, практического и духовно-нравственного.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1.2.Основные цели и задачи кружка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Цель</w:t>
      </w:r>
      <w:r>
        <w:rPr>
          <w:rFonts w:eastAsia="Century Gothic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- всестороннее интеллектуальное и эстетическое развитие детей в процессе овладение элементарными приемами техники квиллинга, как художественного способа конструирования из бумаги.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Задачи:</w:t>
      </w:r>
    </w:p>
    <w:p>
      <w:pPr>
        <w:pStyle w:val="NoSpacing"/>
        <w:rPr>
          <w:rFonts w:ascii="Times New Roman" w:hAnsi="Times New Roman" w:cs="Times New Roman"/>
          <w:b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Обучающие: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Знакомить детей с основными понятиями и базовыми формами квиллинга.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Обучать различным приемам работы с бумагой.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Формировать умения следовать устным инструкциям.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Знакомить детей с основными геометрическими понятиями: круг, квадрат, треугольник, угол, сторона, вершина и т.д. Обогащать словарь ребенка специальными терминами.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Создавать композиции с изделиями, выполненными в технике квиллинга.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Развивающие: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Развивать внимание, память, логическое и пространственное воображения.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Развивать мелкую моторику рук и глазомер.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Развивать художественный вкус, творческие способности и фантазии детей.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Развивать у детей способность работать руками, приучать к точным движениям пальцев, совершенствовать мелкую моторику рук, развивать глазомер.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Развивать пространственное воображение.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Воспитательные: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Воспитывать интерес к искусству квиллинга.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Формировать культуру труда и совершенствовать трудовые навыки.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Способствовать созданию игровых ситуаций, расширять коммуникативные способности детей.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1.3.Основные принципы: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От простого к сложному;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Развивающего обучения;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Наглядности;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Самостоятельности и последовательности в овладении знаниями, умениями и навыками;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Доступности;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Творческой активности;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Рационального сочетания коллективной и индивидуальных форм обучения;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1.4. Предполагаемые результаты реализации программы кружка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В результате реализации программы: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научатся различным приемам работы с бумагой;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будут знать основные геометрические понятия и базовые формы квиллинга;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научатся следовать устным инструкциям;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будут создавать композиции с изделиями, выполненными в технике квиллинга;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познакомятся с искусством бумагокручения;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овладеют навыками культуры труда;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улучшат свои коммуникативные способности и приобретут навыки работы.</w:t>
      </w:r>
    </w:p>
    <w:p>
      <w:pPr>
        <w:pStyle w:val="Normal"/>
        <w:tabs>
          <w:tab w:val="clear" w:pos="708"/>
          <w:tab w:val="left" w:pos="376" w:leader="none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Раздел 2. Комплекс организационно-педагогических условий</w:t>
      </w:r>
    </w:p>
    <w:p>
      <w:pPr>
        <w:pStyle w:val="Normal"/>
        <w:tabs>
          <w:tab w:val="clear" w:pos="708"/>
          <w:tab w:val="left" w:pos="376" w:leader="none"/>
          <w:tab w:val="left" w:pos="3840" w:leader="none"/>
        </w:tabs>
        <w:spacing w:lineRule="auto" w:line="360"/>
        <w:rPr>
          <w:color w:val="C9211E"/>
        </w:rPr>
      </w:pPr>
      <w:r>
        <w:rPr>
          <w:rFonts w:eastAsia="Times New Roman" w:cs="Times New Roman" w:ascii="Times New Roman" w:hAnsi="Times New Roman"/>
          <w:b/>
          <w:bCs/>
          <w:color w:val="000000"/>
          <w:w w:val="99"/>
          <w:sz w:val="24"/>
          <w:szCs w:val="24"/>
          <w:lang w:eastAsia="ru-RU"/>
        </w:rPr>
        <w:t>Календарный учебный график реализации дополнительной общеразвивающей программы «Квиллинг в детском саду»</w:t>
      </w:r>
    </w:p>
    <w:tbl>
      <w:tblPr>
        <w:tblW w:w="10504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71"/>
        <w:gridCol w:w="1378"/>
        <w:gridCol w:w="2021"/>
        <w:gridCol w:w="2021"/>
        <w:gridCol w:w="1486"/>
        <w:gridCol w:w="1149"/>
      </w:tblGrid>
      <w:tr>
        <w:trPr/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начало занятий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Продолжительность НОД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Периодичность в неделю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Количество часов в месяц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Количество НОД в год</w:t>
            </w:r>
          </w:p>
        </w:tc>
      </w:tr>
      <w:tr>
        <w:trPr/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02.10.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Дети 2-3лет: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раз в неделю (среда)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4"/>
                <w:lang w:eastAsia="ru-RU"/>
              </w:rPr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 мин./ 4 ак. часа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</w:tr>
    </w:tbl>
    <w:p>
      <w:pPr>
        <w:pStyle w:val="Normal"/>
        <w:tabs>
          <w:tab w:val="clear" w:pos="708"/>
          <w:tab w:val="left" w:pos="376" w:leader="none"/>
          <w:tab w:val="left" w:pos="3840" w:leader="none"/>
        </w:tabs>
        <w:spacing w:lineRule="auto" w:line="360"/>
        <w:rPr>
          <w:color w:val="C9211E"/>
        </w:rPr>
      </w:pPr>
      <w:r>
        <w:rPr>
          <w:color w:val="C9211E"/>
        </w:rPr>
      </w:r>
    </w:p>
    <w:p>
      <w:pPr>
        <w:pStyle w:val="Normal"/>
        <w:tabs>
          <w:tab w:val="clear" w:pos="708"/>
          <w:tab w:val="left" w:pos="376" w:leader="none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 xml:space="preserve">2.1.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Интеграция образовательных областей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способности детей. Охватывает следующие образовательные области: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-познавательное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-речевое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-социально-коммуникативное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-художественно-эстетическое развитие</w:t>
      </w:r>
    </w:p>
    <w:p>
      <w:pPr>
        <w:pStyle w:val="Normal"/>
        <w:shd w:val="clear" w:color="auto" w:fill="FFFFFF"/>
        <w:spacing w:lineRule="auto" w:line="240" w:before="0" w:after="15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-физическое развитие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2.2. Система оценки результатов освоения  программы кружка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Оценка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результативности программы проводится в конце учебного года.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b/>
          <w:b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Для каждого ребёнка конкретным показателем его успехов является:</w:t>
      </w:r>
    </w:p>
    <w:p>
      <w:pPr>
        <w:pStyle w:val="Normal"/>
        <w:numPr>
          <w:ilvl w:val="0"/>
          <w:numId w:val="16"/>
        </w:numPr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Возрастающий уровень его авторских работ, легко оцениваемый и визуально, и педагогом.</w:t>
      </w:r>
    </w:p>
    <w:p>
      <w:pPr>
        <w:pStyle w:val="Normal"/>
        <w:numPr>
          <w:ilvl w:val="0"/>
          <w:numId w:val="16"/>
        </w:numPr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Скорость выполнения заданий и чёткость ориентировки при выборе их способов успешного выполнения.</w:t>
      </w:r>
    </w:p>
    <w:p>
      <w:pPr>
        <w:pStyle w:val="Normal"/>
        <w:numPr>
          <w:ilvl w:val="0"/>
          <w:numId w:val="16"/>
        </w:numPr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Коллективное участие в работах и мероприятиях.</w:t>
      </w:r>
    </w:p>
    <w:p>
      <w:pPr>
        <w:pStyle w:val="Normal"/>
        <w:numPr>
          <w:ilvl w:val="0"/>
          <w:numId w:val="16"/>
        </w:numPr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Оригинальность предлагаемых художественных решений.</w:t>
      </w:r>
    </w:p>
    <w:p>
      <w:pPr>
        <w:pStyle w:val="Normal"/>
        <w:numPr>
          <w:ilvl w:val="0"/>
          <w:numId w:val="16"/>
        </w:numPr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Окрепшая моторика рук.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2.3. Описание форм, способов, методов и средств реализации программы кружка: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словесный (устное изложение, беседа, рассказ.)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наглядный  (иллюстраций, наблюдение, показ (выполнение) педагогом, работа по образцу и др.)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практический (выполнение работ по инструкционным картам, схемам и др.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объяснительно - иллюстративный – дети воспринимают и усваивают готовую информацию;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репродуктивный - учащиеся воспроизводят полученные знания и освоенные способы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частично - поисковый – участие детей в коллективном поиске, решение поставленной задачи совместно с педагогом;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исследовательский – самостоятельная творческая работа детей.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 w:before="0" w:after="200"/>
        <w:ind w:left="720" w:hanging="0"/>
        <w:contextualSpacing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Условия реализации программы: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Наличие материально-технического обеспечения;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Систематичность посещения кружка «Квиллинг в д/с»;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Регулярные отчетные выставки кружка для родителей, детей, сотрудников и гостей детского сада;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Участие детей, посещающих кружок, в конкурсах детского творчества.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 xml:space="preserve">          </w:t>
      </w:r>
      <w:r>
        <w:rPr>
          <w:rFonts w:eastAsia="Century Gothic" w:cs="Times New Roman" w:ascii="Times New Roman" w:hAnsi="Times New Roman"/>
          <w:b/>
          <w:sz w:val="28"/>
          <w:szCs w:val="28"/>
        </w:rPr>
        <w:t>Направления работы: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изготовление поделок в технике квиллинг;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изготовление сувениров  и открыток к праздникам.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 xml:space="preserve">         </w:t>
      </w:r>
      <w:r>
        <w:rPr>
          <w:rFonts w:eastAsia="Century Gothic" w:cs="Times New Roman" w:ascii="Times New Roman" w:hAnsi="Times New Roman"/>
          <w:b/>
          <w:sz w:val="28"/>
          <w:szCs w:val="28"/>
        </w:rPr>
        <w:t>Технология реализации программы: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индивидуальная (каждый ребенок должен сделать свою поделку);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групповая (при выполнении коллективных работ каждая группа выполняет определенное задание);</w:t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коллективная (в процессе подготовки и выполнения коллективной композиции дети работают все вместе, не разделяя обязанностей).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ind w:left="720" w:hanging="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Ожидаемые результаты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В результате реализации программы: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научатся различным приемам работы с бумагой;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будут знать основные геометрические понятия и базовые формы квиллинга;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научатся следовать устным инструкциям;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будут создавать композиции с изделиями, выполненными в технике квиллинга;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познакомятся с искусством бумагокручения;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sz w:val="28"/>
          <w:szCs w:val="28"/>
        </w:rPr>
        <w:t>овладеют навыками культуры труда;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улучшат свои коммуникативные способности и приобретут навыки работы.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2.4. Содержание образовательной программы кружка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Работа по данной программе осуществляется в 3 этапа: 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Аналитико-диагностический этап: изучение литературы, отбор технологий, подбор диагностического материала.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Практический этап: составление перспективных планов работы, разработка конспектов занятий, организация выставок детских работ.</w:t>
      </w:r>
    </w:p>
    <w:p>
      <w:pPr>
        <w:pStyle w:val="ListParagraph"/>
        <w:numPr>
          <w:ilvl w:val="0"/>
          <w:numId w:val="12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Обобщающий этап: анализ результатов.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Раздел 3.Организационный раздел.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 xml:space="preserve">  </w:t>
      </w:r>
      <w:r>
        <w:rPr>
          <w:rFonts w:eastAsia="Century Gothic" w:cs="Times New Roman" w:ascii="Times New Roman" w:hAnsi="Times New Roman"/>
          <w:b/>
          <w:sz w:val="28"/>
          <w:szCs w:val="28"/>
        </w:rPr>
        <w:t>3.1. Материально-технические условия реализации программы.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Для занятий в кружке необходимо иметь: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Инструменты: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цветную бумагу,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гофрированный картон,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картон белый и цветной,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клей (наилучшим является клей ПВА),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зубочистки,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спички 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бумажные полоски шириной 5-7 мм,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ножницы,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карандаши простые,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линейка,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кисточки для клея,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салфетки,</w:t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клеенка.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Оборудование: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столы,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стулья,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мольберт,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доска,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наглядный материал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2.4.Организация кружковой деятельности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bCs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bCs/>
          <w:color w:val="000000" w:themeColor="text1"/>
          <w:sz w:val="28"/>
          <w:szCs w:val="28"/>
        </w:rPr>
        <w:t xml:space="preserve">             </w:t>
      </w:r>
      <w:r>
        <w:rPr>
          <w:rFonts w:eastAsia="Century Gothic" w:cs="Times New Roman" w:ascii="Times New Roman" w:hAnsi="Times New Roman"/>
          <w:b/>
          <w:bCs/>
          <w:color w:val="000000" w:themeColor="text1"/>
          <w:sz w:val="28"/>
          <w:szCs w:val="28"/>
        </w:rPr>
        <w:t>Учебно-тематический план кружка на 2023-2024 уч.год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8"/>
        <w:gridCol w:w="1842"/>
        <w:gridCol w:w="1417"/>
        <w:gridCol w:w="1383"/>
      </w:tblGrid>
      <w:tr>
        <w:trPr>
          <w:trHeight w:val="435" w:hRule="atLeast"/>
        </w:trPr>
        <w:tc>
          <w:tcPr>
            <w:tcW w:w="492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Тема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Количество часов</w:t>
            </w:r>
          </w:p>
        </w:tc>
        <w:tc>
          <w:tcPr>
            <w:tcW w:w="280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Часы</w:t>
            </w:r>
          </w:p>
        </w:tc>
      </w:tr>
      <w:tr>
        <w:trPr>
          <w:trHeight w:val="414" w:hRule="atLeast"/>
        </w:trPr>
        <w:tc>
          <w:tcPr>
            <w:tcW w:w="492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Теория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color w:val="000000" w:themeColor="text1"/>
                <w:kern w:val="0"/>
                <w:sz w:val="28"/>
                <w:szCs w:val="28"/>
                <w:lang w:val="ru-RU" w:eastAsia="en-US" w:bidi="ar-SA"/>
              </w:rPr>
              <w:t>Практика</w:t>
            </w:r>
          </w:p>
        </w:tc>
      </w:tr>
      <w:tr>
        <w:trPr>
          <w:trHeight w:val="734" w:hRule="atLeast"/>
        </w:trPr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1.Вводное занятие.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Инструменты и материалы. Правила техники безопасности. Материал-бумага. Как родилась бумага. Сколько у бумаги родственников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2.История возникновения технологии бумагокручения-квиллинга. Вырезание полосок для квиллинга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95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3.Основные формы «рулончик», “капля”, “треугольник”, “долька”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4.Основные формы “квадрат”, “прямоугольник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5.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Основные формы “завитки”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6.Основные формы  “спирали в виде стружки”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7.Основные формы «глаз», «лист», «миндальный орех».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8.Основные формы «полукруг», «стрела»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9.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Новогодняя открытка «Ёлка»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из элементов «капля», «глаз»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10.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Снежинка из элементов «капля»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11.Звезда для папы из элементов «миндальный орех» и «рулончик»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12.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Ромашки для мамы из элементов «капля», «рулончик»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13.Групповая работа. Прилетели птицы из элементов «капля», «рулончик», «миндальный орех»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3"/>
              </w:numPr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Ракета  из элементов «рулончик», «долька», «треугольник», «капля»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15.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Индивидуальная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Пасхальное яйцо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16.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Открытка к Дню Победы (А4) из знакомых элементов.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17.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Коллективная  работа «Насекомые»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18.Организация выставки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0,5</w:t>
            </w:r>
          </w:p>
        </w:tc>
      </w:tr>
      <w:tr>
        <w:trPr/>
        <w:tc>
          <w:tcPr>
            <w:tcW w:w="4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entury Gothic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/>
                <w:bCs/>
                <w:kern w:val="0"/>
                <w:sz w:val="28"/>
                <w:szCs w:val="28"/>
                <w:lang w:val="ru-RU" w:eastAsia="en-US" w:bidi="ar-SA"/>
              </w:rPr>
              <w:t>Всего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32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10</w:t>
            </w:r>
          </w:p>
        </w:tc>
        <w:tc>
          <w:tcPr>
            <w:tcW w:w="138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center"/>
              <w:rPr>
                <w:rFonts w:ascii="Times New Roman" w:hAnsi="Times New Roman" w:eastAsia="Century Gothic" w:cs="Times New Roman"/>
                <w:bCs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Cs/>
                <w:kern w:val="0"/>
                <w:sz w:val="28"/>
                <w:szCs w:val="28"/>
                <w:lang w:val="ru-RU" w:eastAsia="en-US" w:bidi="ar-SA"/>
              </w:rPr>
              <w:t>22</w:t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bCs/>
          <w:sz w:val="28"/>
          <w:szCs w:val="28"/>
        </w:rPr>
      </w:pPr>
      <w:r>
        <w:rPr>
          <w:rFonts w:eastAsia="Century Gothic" w:cs="Times New Roman"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Содержание работы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6"/>
        <w:gridCol w:w="2419"/>
        <w:gridCol w:w="3082"/>
        <w:gridCol w:w="2753"/>
      </w:tblGrid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b/>
                <w:b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Месяц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b/>
                <w:b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Тема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b/>
                <w:b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Теория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b/>
                <w:b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Практика</w:t>
            </w:r>
          </w:p>
        </w:tc>
      </w:tr>
      <w:tr>
        <w:trPr>
          <w:trHeight w:val="3136" w:hRule="atLeast"/>
        </w:trPr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Вводное занятие.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Инструменты и материалы. Правила техники безопасности.</w:t>
            </w:r>
            <w:r>
              <w:rPr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Материал-бумага.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Как родилась бумага. Сколько у бумаги родственников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Ознакомление кружковцев с режимом работы кружка, содержанием предстоящей работы. Техника безопасности при работе с режущими инструментами и клеями.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детей как родилась бумага, историю ее  возникновения, и её свойствах.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Разнообразие бумаги, ее виды.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детей со свойствами бумаги. Рассказать о видах бумаги и уместности ее применения для конкретной поделки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Знакомство с правилами техники безопасности.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на практике знакомятся с видами бумаги (писчая, оберточная, обойная, впитывающая, копировальная) и её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свойствами (прочность, водопроницаемость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История возникновения технологии бумагокручения - квиллинга.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Вырезание полосок для квиллинга.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детей с историей возникновения техники квиллинга.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Вырезание полосок для квиллинга.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Рассказать детям об основных правилах работы с бумагой, правилах разметки листа. Рассказ о приборах и инструментах, используемых при работе.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с помощью линейки отмерять четкие длинные полоски одинаковой длины и ширины; совершенствовать навыки вырезания.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 размечают лист бумаги и вырезают полоски для работы разного цвета.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Октябрь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«рулончик», “капля”, “треугольник”, “долька”(1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 накрутить рол,  рассказать о технологии изготовления форм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«рулончик»,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“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капля”,“треугольник”, “долька”.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с технологической картой и обозначением этих форм на схемах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«рулончик»,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“капля”, “треугольник”, “долька”(2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 накрутить рол,  рассказать о технологии изготовления форм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«рулончик»,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“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капля”,“треугольник”, “долька”.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с технологической картой и обозначением этих форм на схемах.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 “квадрат”, “прямоугольник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 накрутить рол, рассказать о технологии изготовления форм “квадрат”, “прямоугольник”.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 с технологической картой и обозначением этих форм на схемах.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“квадрат”, “прямоугольник”.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 накрутить рол, рассказать о технологии изготовления форм “квадрат”, “прямоугольник”.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 с технологической картой и обозначением этих форм на схемах.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выполняют основные формы. Конструируют из основных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2607" w:hRule="atLeast"/>
        </w:trPr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Ноябрь.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 “завитки”,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 выполнять  форма «завиток».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с технологической картой и обозначением этих форм на схемах.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 самостоятельно выполняют форму «завиток». Конструируют из этой формы.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  “спирали в виде стружки”.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 выполнять новую форму «спираль в виде стружки».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Развивать воображение; воспитывать эстетические чувства.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 с помощью педагога, а затем самостоятельно выполняют форму «спираль в виде стружки». Конструируют из этой формы.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 «глаз», «лист», «миндальный орех».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правильному выполнению  формы «глаз», «лист». Познакомить с технологической картой и обозначением этих форм на схемах.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выполняют формы «глаз», «лист», «миндальный орех». Конструируют из этих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Основные формы «полукруг», «стрела».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правильному выполнению формы «полукруг», «стрела». Познакомить с технологической картой и обозначением этих форм на схемах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выполняют формы «полукруг», «стрела». Конструируют из этих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Декабрь.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Новогодняя открытка «Ёлка»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из элементов «капля», «глаз».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с основным понятием “композиция”. Способы и правила её составления. Применение формы в композициях. Понятие “коллективная творческая работа”. Правила работы коллективом.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Коллективная работа. Композиция из основных форм. Составление композиции из форм. Задания дает детям сам педагог, по выполнению заданий составляется коллективная работа. Коллективное составление композиции по выбранной тематике.</w:t>
            </w:r>
          </w:p>
        </w:tc>
      </w:tr>
      <w:tr>
        <w:trPr>
          <w:trHeight w:val="4054" w:hRule="atLeast"/>
        </w:trPr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Снежинка из элементов «капля»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  знакомит с технологической картой изготовления поделки «Снежинка». Показывает примеры работ.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115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Снежинка из элементов «капля»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(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 занятие).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Развивать самостоятельность, терпение, трудолюбие. Развивать мелкую моторику рук.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Снежинка из элементов «капля»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(3 занятие)</w:t>
            </w: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доводить начатое до конца.  Развивать интерес к конструированию из бумаги, творческие способности, эстетический вкус.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Собирает поделку в единую композицию.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Январь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Звезда для папы из элементов «миндальный орех» и «рулончик»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  знакомит с технологической картой изготовления поделки «Звезда». Показывает примеры работ.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 Выполняет заготовки из базовых форм.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Звезда для папы из элементов «миндальный орех» и «рулончик»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выполняет заготовки из базовых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Звезда для папы из элементов «миндальный орех» и «рулончик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(3занятие)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Учить детей доводить начатое до конца.  Развивать интерес к конструированию из бумаги, творческие способности, эстетический вкус.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Собирает поделку в единую композицию.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Ромашки для мамы из элементов «капля», «рулончик»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 занятие).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детей   с примерами оформления открыток. Просмотр презентации «Открытка для мамы».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разрабатывают дизайн открытки. Делают эскиз.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Февраль.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Ромашки для мамы из элементов «капля», «рулончик»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необходимых заготовок для открытки.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Воспитывать интерес к конструированию из бумаги.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самостоятельно выполняют необходимые заготовки.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Ромашки для мамы из элементов «капля», «рулончик»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(3 занятие).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детям в сборке всех элементов в единую законченную работу.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собирают открытку. Работа выполняется индивидуально.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Групповая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Прилетели птицы из элементов «капля», «рулончик», «миндальный орех»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(1занятие).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  знакомит с технологической картой изготовления поделки «Птицы». Показывает примеры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Групповая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Прилетели птицы из элементов «капля», «рулончик», «миндальный орех»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группам детей в сборке всех элементов в единую законченную работу.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 детей собирают поделку в единую композицию.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</w:tbl>
    <w:tbl>
      <w:tblPr>
        <w:tblStyle w:val="1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16"/>
        <w:gridCol w:w="2419"/>
        <w:gridCol w:w="3082"/>
        <w:gridCol w:w="2753"/>
      </w:tblGrid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Март.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Ракета  из элементов «рулончик», «долька», «треугольник», «капля»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Педагог  знакомит с технологической картой изготовления поделки «Ракета». Показывает примеры работ.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Ракета  из элементов «рулончик», «долька», «треугольник», «капля»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группам детей в сборке всех элементов в единую законченную работу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 детей собирают поделку в единую композицию.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Индивидуальная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Пасхальное яйцо.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детей с технологией  выполнения поделки «Пасхальное яйцо».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детям разработать дизайн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Индивидуальная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Пасхальное яйцо.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в сборке  изделия. Развивать эстетические вкус.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Развивать творческое воображение; воспитывать желание испытывать удовольствие от конечного результата своей деятельности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Изготовление базовых форм. Сборка поделки.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Апрель.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Индивидуальная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Пасхальное яйцо.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(3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в сборке  изделия. Развивать эстетические вкус.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Развивать творческое воображение; воспитывать желание испытывать удовольствие от конечного результата своей деятельности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Изготовление базовых форм. Сборка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Открытка к Дню Победы (А4) из знакомых элементов</w:t>
            </w: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(1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Познакомить детей с технологией  выполнения поделки «Открытка к Дню Победы».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детям разработать дизайн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</w:t>
            </w: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Коллективная 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Открытка к Дню Победы (А4) из знакомых элементов.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(2 занятие)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группам детей в сборке всех элементов в единую законченную работу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 детей собирают поделку в единую композицию.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Коллективная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работа.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«Насекомые»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Помочь детям разработать дизайн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Контролировать выполнение заготовок из базовых форм , сборке всех элементов в единую законченную работу.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Дети с помощью педагога, а затем самостоятельно разрабатывает схему поделки.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Выполняет заготовки из базовых форм.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 детей собирают поделку в единую композицию.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13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Май.</w:t>
            </w:r>
          </w:p>
        </w:tc>
        <w:tc>
          <w:tcPr>
            <w:tcW w:w="24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entury Gothic" w:cs="Times New Roman"/>
                <w:i/>
                <w:i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i/>
                <w:kern w:val="0"/>
                <w:sz w:val="28"/>
                <w:szCs w:val="28"/>
                <w:lang w:val="ru-RU" w:eastAsia="en-US" w:bidi="ar-SA"/>
              </w:rPr>
              <w:t>Организация выставки</w:t>
            </w:r>
          </w:p>
        </w:tc>
        <w:tc>
          <w:tcPr>
            <w:tcW w:w="30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Вместе с детьми оформить выполненные ранее работы для выставки.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Развивать интерес к изготовлению поделок в технике «квиллинг».</w:t>
            </w:r>
          </w:p>
        </w:tc>
        <w:tc>
          <w:tcPr>
            <w:tcW w:w="275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Подготовка работ для выставки. Оформление выставки.</w:t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3.3 Методическое обеспечение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Быстрицкая А.И. «Бумажная филигрань» 2-е изд. – М.: Айрис-пресс, 2008.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Джейн Дженкинс. «Поделки и сувениры из бумажных ленточек». -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 w:before="0" w:after="200"/>
        <w:ind w:left="720" w:hanging="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Изд.:  Мой мир, 2008.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Зайцева А. Искусство квиллинга. – Изд.: Эксмо – Пресс, 2009.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 w:before="0" w:after="200"/>
        <w:ind w:left="720" w:hanging="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Хелен Уолтер «Узоры из бумажных лент», Изд.: «Ниола - Пресс», Москва 2008.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Чиотти Д. «Оригинальные поделки из бумаги». - Изд.: Мир книги, Москва 2008.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3840" w:leader="none"/>
        </w:tabs>
        <w:spacing w:lineRule="auto" w:line="360" w:before="0" w:after="200"/>
        <w:contextualSpacing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Материалы интернета: </w:t>
      </w:r>
      <w:hyperlink r:id="rId4">
        <w:r>
          <w:rPr>
            <w:rFonts w:eastAsia="Century Gothic" w:cs="Times New Roman" w:ascii="Times New Roman" w:hAnsi="Times New Roman"/>
            <w:sz w:val="28"/>
            <w:szCs w:val="28"/>
          </w:rPr>
          <w:t>www.maam.ru</w:t>
        </w:r>
      </w:hyperlink>
      <w:r>
        <w:rPr>
          <w:rFonts w:eastAsia="Century Gothic" w:cs="Times New Roman" w:ascii="Times New Roman" w:hAnsi="Times New Roman"/>
          <w:sz w:val="28"/>
          <w:szCs w:val="28"/>
        </w:rPr>
        <w:t>;  www.nsportal.ru</w:t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Интернет ресурсы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                   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eastAsia="Century Gothic" w:cs="Times New Roman" w:ascii="Times New Roman" w:hAnsi="Times New Roman"/>
          <w:b/>
          <w:sz w:val="28"/>
          <w:szCs w:val="28"/>
        </w:rPr>
        <w:t>Приложение 1 ПАСПОРТ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</w:r>
      <w:bookmarkStart w:id="0" w:name="_GoBack11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муниципального района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bidi="en-US"/>
        </w:rPr>
        <w:t>«Улуг-Хемскийкожуун Республики Тыва»</w:t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uppressAutoHyphens w:val="true"/>
        <w:overflowPunct w:val="false"/>
        <w:spacing w:lineRule="auto" w:line="240" w:before="0" w:after="0"/>
        <w:jc w:val="both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  <w:lang w:val="en-US"/>
        </w:rPr>
        <w:t>e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-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 xml:space="preserve">:  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en-US"/>
        </w:rPr>
        <w:t>sandyy2016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@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en-US"/>
        </w:rPr>
        <w:t>mail</w:t>
      </w:r>
      <w:r>
        <w:rPr>
          <w:rFonts w:eastAsia="Calibri"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val="en-US"/>
        </w:rPr>
        <w:t>ru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Дополнительной общеобразовательной (общеразвивающей) программы объединения «Квиллинг в детском саду»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>
          <w:rFonts w:ascii="Calibri" w:hAnsi="Calibri" w:eastAsia="Calibri" w:cs="Tahoma"/>
          <w:color w:val="000000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  <w:t>художественной направленности</w:t>
      </w:r>
    </w:p>
    <w:tbl>
      <w:tblPr>
        <w:tblpPr w:bottomFromText="0" w:horzAnchor="margin" w:leftFromText="180" w:rightFromText="180" w:tblpX="0" w:tblpXSpec="center" w:tblpY="229" w:topFromText="0" w:vertAnchor="text"/>
        <w:tblW w:w="104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7232"/>
      </w:tblGrid>
      <w:tr>
        <w:trPr>
          <w:trHeight w:val="771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с.Арыг-Узуу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center"/>
              <w:rPr>
                <w:rFonts w:ascii="Calibri" w:hAnsi="Calibri" w:eastAsia="Calibri" w:cs="Tahoma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 xml:space="preserve">Муниципальное бюджетное дошкольное образовательное учреждение детский  сад общеразвивающего вида с приоритетным осуществлением интеллектуального развития воспитанников «Теремок» с. Арыг-Узуу </w:t>
            </w:r>
            <w:bookmarkStart w:id="1" w:name="_GoBack111"/>
            <w:bookmarkEnd w:id="1"/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>муниципального района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bidi="en-US"/>
              </w:rPr>
              <w:t>«Улуг-Хемскийкожуун Республики Тыва»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-номер программы а АИС «навигатор»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Механизм финансирование (ПФДО, муниципальное здание, внебюджет)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Муниципальное здание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ФИО автора (составителя) программы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Сандый Айланмаа Михайловна</w:t>
            </w:r>
          </w:p>
        </w:tc>
      </w:tr>
      <w:tr>
        <w:trPr>
          <w:trHeight w:val="1080" w:hRule="atLeast"/>
        </w:trPr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Краткое описание</w:t>
            </w:r>
          </w:p>
        </w:tc>
        <w:tc>
          <w:tcPr>
            <w:tcW w:w="7232" w:type="dxa"/>
            <w:tcBorders/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b/>
                <w:b/>
                <w:color w:val="000000" w:themeColor="text1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всестороннее интеллектуальное и эстетическое развитие детей в процессе овладение элементарными приемами техники квиллинга, как художественного способа конструирования из бумаги.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Форма обучения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Очная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Уровень содержания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Ознакомительный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Продолжительность освоения (объем)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32 ч.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Возрастная категория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От 5 до 6 лет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Направленность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Художественно-эстетической направленности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Тип программы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Модифицированная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Вид программы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Дополнительная общеобразовательная общеразвивающая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Цель программы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Развитие личности ребёнка, способной творчески проявлять себя в условиях современной жизни.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Обучающие задачи: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Знакомить детей с основными понятиями и базовыми формами квиллинга.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Обучать различным приемам работы с бумагой.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Формировать умения следовать устным инструкциям.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Знакомить детей с основными геометрическими понятиями: круг, квадрат, треугольник, угол, сторона, вершина и т.д. Обогащать словарь ребенка специальными терминами.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Создавать композиции с изделиями, выполненными в технике квиллинга.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 задачи: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Развивать внимание, память, логическое и пространственное воображения.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Развивать мелкую моторику рук и глазомер.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Развивать художественный вкус, творческие способности и фантазии детей.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Развивать у детей способность работать руками, приучать к точным движениям пальцев, совершенствовать мелкую моторику рук, развивать глазомер.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Развивать пространственное воображение.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Воспитательные задачи: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Воспитывать интерес к искусству квиллинга.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Формировать культуру труда и совершенствовать трудовые навыки.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Способствовать созданию игровых ситуаций, расширять коммуникативные способности детей.</w:t>
            </w:r>
          </w:p>
          <w:p>
            <w:pPr>
              <w:pStyle w:val="Normal"/>
              <w:widowControl w:val="false"/>
              <w:numPr>
                <w:ilvl w:val="0"/>
                <w:numId w:val="17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ind w:left="720" w:hanging="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</w:rPr>
              <w:t>Ожидаемый результат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840" w:leader="none"/>
              </w:tabs>
              <w:spacing w:lineRule="auto" w:line="360"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В результате реализации программы: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научатся различным приемам работы с бумагой;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будут знать основные геометрические понятия и базовые формы квиллинга;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научатся следовать устным инструкциям;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будут создавать композиции с изделиями, выполненными в технике квиллинга;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разовьют внимание, память, мышление, пространственное воображение; мелкую моторику рук и глазомер; художественный вкус, творческие способности и фантазию;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познакомятся с искусством бумагокручения;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овладеют навыками культуры труда;</w:t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tabs>
                <w:tab w:val="clear" w:pos="708"/>
                <w:tab w:val="left" w:pos="3840" w:leader="none"/>
              </w:tabs>
              <w:spacing w:lineRule="auto" w:line="360" w:before="0" w:after="200"/>
              <w:contextualSpacing/>
              <w:jc w:val="both"/>
              <w:rPr>
                <w:rFonts w:ascii="Times New Roman" w:hAnsi="Times New Roman" w:eastAsia="Century Gothic" w:cs="Times New Roman"/>
                <w:sz w:val="28"/>
                <w:szCs w:val="28"/>
              </w:rPr>
            </w:pPr>
            <w:r>
              <w:rPr>
                <w:rFonts w:eastAsia="Century Gothic" w:cs="Times New Roman" w:ascii="Times New Roman" w:hAnsi="Times New Roman"/>
                <w:sz w:val="28"/>
                <w:szCs w:val="28"/>
              </w:rPr>
              <w:t>улучшат свои коммуникативные способности и приобретут навыки работы.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tLeast" w:line="294" w:before="0" w:after="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Возможна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Возможных</w:t>
            </w:r>
          </w:p>
        </w:tc>
      </w:tr>
      <w:tr>
        <w:trPr/>
        <w:tc>
          <w:tcPr>
            <w:tcW w:w="3256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Материально-техническая база</w:t>
            </w:r>
          </w:p>
        </w:tc>
        <w:tc>
          <w:tcPr>
            <w:tcW w:w="7232" w:type="dxa"/>
            <w:tcBorders/>
          </w:tcPr>
          <w:p>
            <w:pPr>
              <w:pStyle w:val="Normal"/>
              <w:widowControl w:val="false"/>
              <w:suppressAutoHyphens w:val="true"/>
              <w:overflowPunct w:val="false"/>
              <w:spacing w:lineRule="auto" w:line="24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- Просторное помещение;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- План-конспекты;</w:t>
            </w:r>
          </w:p>
          <w:p>
            <w:pPr>
              <w:pStyle w:val="Normal"/>
              <w:widowControl w:val="false"/>
              <w:suppressAutoHyphens w:val="true"/>
              <w:overflowPunct w:val="false"/>
              <w:spacing w:lineRule="auto" w:line="240" w:before="0" w:after="200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z w:val="28"/>
                <w:szCs w:val="28"/>
              </w:rPr>
              <w:t>- Стулья, стол, ИКТ, телевизор.</w:t>
            </w:r>
          </w:p>
        </w:tc>
      </w:tr>
    </w:tbl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Calibri" w:cs="Times New Roman"/>
          <w:color w:val="000000"/>
          <w:sz w:val="28"/>
          <w:szCs w:val="28"/>
        </w:rPr>
      </w:pPr>
      <w:r>
        <w:rPr>
          <w:rFonts w:eastAsia="Calibri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Приложения 2.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jc w:val="right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</w:p>
    <w:p>
      <w:pPr>
        <w:pStyle w:val="Normal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shd w:fill="FFFFFF" w:val="clear"/>
          <w:lang w:eastAsia="ru-RU"/>
        </w:rPr>
        <w:t>п/п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Месяц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План работы с педагогами, родителями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1.Сентябрь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для родителей «Практические советы родителям по квиллингу, о пользе данной техники»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2.Октябрь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Консультация: «Детям об истории бумаги»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3.Ноябрь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Консультация: «Берегите лес- это наше богатство»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4.Декабрь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Разработка буклетов «Бумажные снежинки -украшение для ёлки»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5.Январь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Рекомендация «Учите видеть связь между бумагой и красотой»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6.Февраль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для педагогов: «Использование дидактических игр по развитию мелкой моторики у детей»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Рекомендация «Учитесь вместе с детьми»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7.Март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 «Как делать красивый букет для мамы?»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Буклет «Мамин праздник»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8.Апрель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Консультация: «Чему научились за год?»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9.Май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Выставка творческих работ детей «Какие мы умельцы»</w:t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uto" w:line="240" w:before="0" w:after="0"/>
        <w:jc w:val="center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Calibri" w:hAnsi="Calibri" w:eastAsia="Times New Roman" w:cs="Times New Roman"/>
          <w:b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Calibri" w:hAnsi="Calibri" w:eastAsia="Calibri" w:cs="Tahoma"/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uppressAutoHyphens w:val="true"/>
        <w:overflowPunct w:val="false"/>
        <w:spacing w:lineRule="atLeast" w:line="294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>
        <w:rPr>
          <w:rFonts w:eastAsia="Century Gothic" w:cs="Times New Roman" w:ascii="Times New Roman" w:hAnsi="Times New Roman"/>
          <w:b/>
          <w:sz w:val="28"/>
          <w:szCs w:val="28"/>
        </w:rPr>
        <w:t>Приложение 3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b/>
          <w:sz w:val="28"/>
          <w:szCs w:val="28"/>
        </w:rPr>
        <w:t>Диагностика уровня овладения техникой «квиллинг»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Для планирования, организации деятельности по обучению детей старшего дошкольного возраста технике «квиллинг», а также для выявления эффективности работы была необходима диагностика.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Критерии для оценки базовых умений старших дошкольников в технике «квиллинг», я разработала самостоятельно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sz w:val="28"/>
          <w:szCs w:val="28"/>
        </w:rPr>
      </w:pPr>
      <w:r>
        <w:rPr>
          <w:rFonts w:eastAsia="Century Gothic" w:cs="Times New Roman" w:ascii="Times New Roman" w:hAnsi="Times New Roman"/>
          <w:b/>
          <w:sz w:val="28"/>
          <w:szCs w:val="28"/>
        </w:rPr>
        <w:t>Октябрь 2023 г.</w:t>
      </w:r>
    </w:p>
    <w:tbl>
      <w:tblPr>
        <w:tblW w:w="9610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1120"/>
        <w:gridCol w:w="851"/>
        <w:gridCol w:w="851"/>
        <w:gridCol w:w="707"/>
        <w:gridCol w:w="999"/>
        <w:gridCol w:w="702"/>
        <w:gridCol w:w="856"/>
        <w:gridCol w:w="710"/>
        <w:gridCol w:w="993"/>
        <w:gridCol w:w="990"/>
        <w:gridCol w:w="829"/>
      </w:tblGrid>
      <w:tr>
        <w:trPr>
          <w:trHeight w:val="1760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Фамилия, имя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ребёнка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Умение нарезать полоски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Прави-льно пользо-ваться необходимыми инструментами</w:t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Уме-ние скручи-вать  разные формы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Умение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самос-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тоятель-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но выкла-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дывать из формы свои поделки</w:t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Умение прик-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леивать формы на фон</w:t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Знание базовых форм и услов-ных обозна-чений</w:t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Подби-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рает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цвета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ние композиции из форм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Стремле-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ние к совер-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шенству и законченности в работе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Система оценок: средний уровень, высокий уровень</w:t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>4 человека (40%) -  низкий уровень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4 человека (40%) -  средний уровень </w:t>
      </w:r>
      <w:r>
        <w:rPr>
          <w:rFonts w:eastAsia="Century Gothic" w:cs="Times New Roman" w:ascii="Times New Roman" w:hAnsi="Times New Roman"/>
          <w:color w:val="FF0000"/>
          <w:sz w:val="28"/>
          <w:szCs w:val="28"/>
        </w:rPr>
        <w:t xml:space="preserve">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2 человека (20%) - высокий уровень 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  <w:t>Диаграмма уровня овладения техникой «квиллинг»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  <w:t>Октябрь 2023 г.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/>
        <w:drawing>
          <wp:inline distT="0" distB="0" distL="0" distR="0">
            <wp:extent cx="4210050" cy="244792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Диагностика уровня овладения техникой «квиллинг»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Май 2024г.</w:t>
      </w:r>
    </w:p>
    <w:tbl>
      <w:tblPr>
        <w:tblW w:w="9610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firstRow="1" w:noVBand="1" w:lastRow="0" w:firstColumn="1" w:lastColumn="0" w:noHBand="0" w:val="04a0"/>
      </w:tblPr>
      <w:tblGrid>
        <w:gridCol w:w="1120"/>
        <w:gridCol w:w="708"/>
        <w:gridCol w:w="852"/>
        <w:gridCol w:w="709"/>
        <w:gridCol w:w="849"/>
        <w:gridCol w:w="992"/>
        <w:gridCol w:w="999"/>
        <w:gridCol w:w="849"/>
        <w:gridCol w:w="992"/>
        <w:gridCol w:w="853"/>
        <w:gridCol w:w="685"/>
      </w:tblGrid>
      <w:tr>
        <w:trPr>
          <w:trHeight w:val="1507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Фамилия, имя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ребёнка</w:t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Умение нарезать полоски</w:t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Правильно пользо-ваться необходимыми инструментами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Умение скручи-вать  разные формы</w:t>
            </w:r>
          </w:p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Умение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самосто-ятельно выклады-вать из формы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свои поделки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Умение приклеивать формы на фон</w:t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Знание базовых форм и условных обозначений</w:t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Подбирает цвета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Составление композиции из форм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Стремле-</w:t>
            </w:r>
          </w:p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ние к совершенству  и законченности в работе</w:t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Система оценок: средний уровень, высокий уровень</w:t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29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14" w:hRule="atLeast"/>
        </w:trPr>
        <w:tc>
          <w:tcPr>
            <w:tcW w:w="1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F4F4F4" w:val="clear"/>
            <w:vAlign w:val="center"/>
          </w:tcPr>
          <w:p>
            <w:pPr>
              <w:pStyle w:val="Normal"/>
              <w:widowControl w:val="false"/>
              <w:spacing w:lineRule="atLeast" w:line="2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0 человека (0%) -  низкий уровень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3 человека (30%) - средний уровень 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  <w:t xml:space="preserve">7 человек (70%) - высокий уровень 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>
          <w:rFonts w:eastAsia="Century Gothic"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Диаграмма уровня овладения техникой «квиллинг»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Май 2024 г.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sz w:val="28"/>
          <w:szCs w:val="28"/>
        </w:rPr>
      </w:pPr>
      <w:r>
        <w:rPr/>
        <w:drawing>
          <wp:inline distT="0" distB="0" distL="0" distR="0">
            <wp:extent cx="4210050" cy="2447925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 xml:space="preserve">Сравнительный результат диагностик уровня овладения 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center"/>
        <w:rPr>
          <w:rFonts w:ascii="Times New Roman" w:hAnsi="Times New Roman" w:eastAsia="Century Gothic" w:cs="Times New Roman"/>
          <w:b/>
          <w:b/>
          <w:color w:val="000000" w:themeColor="text1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000000" w:themeColor="text1"/>
          <w:sz w:val="28"/>
          <w:szCs w:val="28"/>
        </w:rPr>
        <w:t>техникой «Квиллинг» 2023-2024 уч. г.</w:t>
      </w:r>
    </w:p>
    <w:p>
      <w:pPr>
        <w:pStyle w:val="Normal"/>
        <w:tabs>
          <w:tab w:val="clear" w:pos="708"/>
          <w:tab w:val="left" w:pos="3840" w:leader="none"/>
        </w:tabs>
        <w:spacing w:lineRule="auto" w:line="360"/>
        <w:jc w:val="both"/>
        <w:rPr>
          <w:rFonts w:ascii="Times New Roman" w:hAnsi="Times New Roman" w:eastAsia="Century Gothic" w:cs="Times New Roman"/>
          <w:sz w:val="28"/>
          <w:szCs w:val="28"/>
        </w:rPr>
      </w:pPr>
      <w:r>
        <w:rPr/>
        <w:drawing>
          <wp:inline distT="0" distB="0" distL="0" distR="0">
            <wp:extent cx="5486400" cy="320040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840" w:leader="none"/>
        </w:tabs>
        <w:spacing w:lineRule="auto" w:line="360" w:before="0" w:after="20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 w:before="0" w:after="20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spacing w:lineRule="auto" w:line="360" w:before="0" w:after="200"/>
        <w:jc w:val="center"/>
        <w:rPr>
          <w:rFonts w:ascii="Times New Roman" w:hAnsi="Times New Roman" w:eastAsia="Century Gothic" w:cs="Times New Roman"/>
          <w:b/>
          <w:b/>
          <w:color w:val="FF0000"/>
          <w:sz w:val="28"/>
          <w:szCs w:val="28"/>
        </w:rPr>
      </w:pPr>
      <w:r>
        <w:rPr>
          <w:rFonts w:eastAsia="Century Gothic" w:cs="Times New Roman" w:ascii="Times New Roman" w:hAnsi="Times New Roman"/>
          <w:b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701" w:right="850" w:header="0" w:top="1134" w:footer="708" w:bottom="1134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widowControl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  <w:lang w:eastAsia="ru-RU"/>
        </w:rPr>
      </w:r>
    </w:p>
    <w:p>
      <w:pPr>
        <w:pStyle w:val="Normal"/>
        <w:widowControl/>
        <w:tabs>
          <w:tab w:val="clear" w:pos="708"/>
          <w:tab w:val="left" w:pos="3840" w:leader="none"/>
        </w:tabs>
        <w:spacing w:lineRule="auto" w:line="240" w:before="0" w:after="0"/>
        <w:ind w:left="0" w:right="0" w:hanging="0"/>
        <w:jc w:val="center"/>
        <w:rPr>
          <w:rFonts w:ascii="Times New Roman" w:hAnsi="Times New Roman"/>
          <w:caps w:val="false"/>
          <w:smallCaps w:val="false"/>
          <w:color w:val="181818"/>
          <w:spacing w:val="0"/>
          <w:sz w:val="24"/>
          <w:szCs w:val="24"/>
        </w:rPr>
      </w:pPr>
      <w:r>
        <w:rPr/>
      </w:r>
    </w:p>
    <w:sectPr>
      <w:footerReference w:type="default" r:id="rId8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20226589"/>
    </w:sdtPr>
    <w:sdtContent>
      <w:p>
        <w:pPr>
          <w:pStyle w:val="Style25"/>
          <w:jc w:val="center"/>
          <w:rPr/>
        </w:pPr>
        <w:r>
          <w:rPr/>
        </w:r>
      </w:p>
      <w:p>
        <w:pPr>
          <w:pStyle w:val="Style25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722364344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  <w:p>
    <w:pPr>
      <w:pStyle w:val="Style25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8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1e48b0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044bd"/>
    <w:rPr>
      <w:color w:val="0000FF" w:themeColor="hyperlink"/>
      <w:u w:val="single"/>
    </w:rPr>
  </w:style>
  <w:style w:type="character" w:styleId="Style16" w:customStyle="1">
    <w:name w:val="Верхний колонтитул Знак"/>
    <w:basedOn w:val="DefaultParagraphFont"/>
    <w:link w:val="a9"/>
    <w:uiPriority w:val="99"/>
    <w:qFormat/>
    <w:rsid w:val="00521cf2"/>
    <w:rPr/>
  </w:style>
  <w:style w:type="character" w:styleId="Style17" w:customStyle="1">
    <w:name w:val="Нижний колонтитул Знак"/>
    <w:basedOn w:val="DefaultParagraphFont"/>
    <w:link w:val="ab"/>
    <w:uiPriority w:val="99"/>
    <w:qFormat/>
    <w:rsid w:val="00521cf2"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e222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1e48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5e57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a"/>
    <w:uiPriority w:val="99"/>
    <w:unhideWhenUsed/>
    <w:rsid w:val="00521cf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c"/>
    <w:uiPriority w:val="99"/>
    <w:unhideWhenUsed/>
    <w:rsid w:val="00521cf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e22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Сетка таблицы1"/>
    <w:basedOn w:val="a1"/>
    <w:uiPriority w:val="59"/>
    <w:rsid w:val="00fe22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hyperlink" Target="http://www.maam.ru/" TargetMode="Externa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chart" Target="charts/chart3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.xlsx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0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1030625"/>
          <c:y val="0.0351111111111111"/>
          <c:w val="0.612125"/>
          <c:h val="0.78577777777777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100%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0070c0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ff0000"/>
              </a:solidFill>
              <a:ln w="0">
                <a:noFill/>
              </a:ln>
            </c:spPr>
          </c:dPt>
          <c:dLbls>
            <c:numFmt formatCode="0%" sourceLinked="0"/>
            <c:dLbl>
              <c:idx val="0"/>
              <c:numFmt formatCode="0%" sourceLinked="0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tx>
                <c:rich>
                  <a:bodyPr/>
                  <a:p>
                    <a:r>
                      <a:rPr b="0" sz="1000" spc="-1" strike="noStrike">
                        <a:solidFill>
                          <a:srgbClr val="000000"/>
                        </a:solidFill>
                        <a:latin typeface="Calibri"/>
                      </a:rPr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  <c:pt idx="3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</c:ser>
        <c:gapWidth val="150"/>
        <c:shape val="box"/>
        <c:axId val="99820766"/>
        <c:axId val="76114445"/>
      </c:bar3DChart>
      <c:catAx>
        <c:axId val="9982076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6114445"/>
        <c:crosses val="autoZero"/>
        <c:auto val="1"/>
        <c:lblAlgn val="ctr"/>
        <c:lblOffset val="100"/>
        <c:noMultiLvlLbl val="0"/>
      </c:catAx>
      <c:valAx>
        <c:axId val="76114445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9820766"/>
        <c:crosses val="autoZero"/>
        <c:crossBetween val="between"/>
      </c:valAx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0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1060625"/>
          <c:y val="0.0713333333333333"/>
          <c:w val="0.612125"/>
          <c:h val="0.78577777777777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100%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0070c0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ff0000"/>
              </a:solidFill>
              <a:ln w="0">
                <a:noFill/>
              </a:ln>
            </c:spPr>
          </c:dPt>
          <c:dLbls>
            <c:numFmt formatCode="0%" sourceLinked="0"/>
            <c:dLbl>
              <c:idx val="0"/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6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4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 </c:v>
                </c:pt>
                <c:pt idx="3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0</c:v>
                </c:pt>
                <c:pt idx="1">
                  <c:v>0.3</c:v>
                </c:pt>
                <c:pt idx="2">
                  <c:v>0.7</c:v>
                </c:pt>
              </c:numCache>
            </c:numRef>
          </c:val>
        </c:ser>
        <c:gapWidth val="150"/>
        <c:shape val="box"/>
        <c:axId val="74816425"/>
        <c:axId val="36392383"/>
      </c:bar3DChart>
      <c:catAx>
        <c:axId val="74816425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36392383"/>
        <c:crosses val="autoZero"/>
        <c:auto val="1"/>
        <c:lblAlgn val="ctr"/>
        <c:lblOffset val="100"/>
        <c:noMultiLvlLbl val="0"/>
      </c:catAx>
      <c:valAx>
        <c:axId val="36392383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4816425"/>
        <c:crosses val="autoZero"/>
        <c:crossBetween val="between"/>
      </c:valAx>
    </c:plotArea>
    <c:legend>
      <c:legendPos val="r"/>
      <c:overlay val="0"/>
      <c:spPr>
        <a:noFill/>
        <a:ln w="0">
          <a:noFill/>
        </a:ln>
      </c:spPr>
      <c:txPr>
        <a:bodyPr/>
        <a:lstStyle/>
        <a:p>
          <a:pPr>
            <a:defRPr b="0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autoTitleDeleted val="1"/>
    <c:view3D>
      <c:rotX val="15"/>
      <c:rotY val="20"/>
      <c:rAngAx val="0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bar3DChart>
        <c:barDir val="col"/>
        <c:grouping val="standar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rgbClr val="0070c0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0070c0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ff0000"/>
              </a:solidFill>
              <a:ln w="0">
                <a:noFill/>
              </a:ln>
            </c:spPr>
          </c:dPt>
          <c:dLbls>
            <c:dLbl>
              <c:idx val="0"/>
              <c:layout>
                <c:manualLayout>
                  <c:x val="0.0231481481481481"/>
                  <c:y val="-0.0158730158730159"/>
                </c:manualLayout>
              </c:layout>
              <c:numFmt formatCode="0%" sourceLinked="0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tx>
                <c:rich>
                  <a:bodyPr/>
                  <a:p>
                    <a:r>
                      <a:rPr b="0" sz="1000" spc="-1" strike="noStrike">
                        <a:solidFill>
                          <a:srgbClr val="000000"/>
                        </a:solidFill>
                        <a:latin typeface="Calibri"/>
                      </a:rPr>
                      <a:t>40%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numFmt formatCode="0%" sourceLinked="0"/>
              <c:txPr>
                <a:bodyPr wrap="square"/>
                <a:lstStyle/>
                <a:p>
                  <a:pPr>
                    <a:defRPr b="0" sz="18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37037037037037"/>
                  <c:y val="0"/>
                </c:manualLayout>
              </c:layout>
              <c:numFmt formatCode="0%" sourceLinked="0"/>
              <c:txPr>
                <a:bodyPr wrap="square"/>
                <a:lstStyle/>
                <a:p>
                  <a:pPr>
                    <a:defRPr b="0" sz="18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8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70c0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0070c0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ffff00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ff0000"/>
              </a:solidFill>
              <a:ln w="0">
                <a:noFill/>
              </a:ln>
            </c:spPr>
          </c:dPt>
          <c:dLbls>
            <c:numFmt formatCode="0%" sourceLinked="0"/>
            <c:dLbl>
              <c:idx val="0"/>
              <c:layout>
                <c:manualLayout>
                  <c:x val="0.0347222222222222"/>
                  <c:y val="-0.00793682039745039"/>
                </c:manualLayout>
              </c:layout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416666666666667"/>
                  <c:y val="-0.00396825396825397"/>
                </c:manualLayout>
              </c:layout>
              <c:numFmt formatCode="0%" sourceLinked="0"/>
              <c:txPr>
                <a:bodyPr wrap="square"/>
                <a:lstStyle/>
                <a:p>
                  <a:pPr>
                    <a:defRPr b="0" sz="1600" spc="-1" strike="noStrike">
                      <a:solidFill>
                        <a:srgbClr val="000000"/>
                      </a:solidFill>
                      <a:latin typeface="Times New Roman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439814814814816"/>
                  <c:y val="-0.00793650793650794"/>
                </c:manualLayout>
              </c:layout>
              <c:numFmt formatCode="0%" sourceLinked="0"/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tx>
                <c:rich>
                  <a:bodyPr/>
                  <a:p>
                    <a:r>
                      <a:rPr b="0" sz="1000" spc="-1" strike="noStrike">
                        <a:solidFill>
                          <a:srgbClr val="000000"/>
                        </a:solidFill>
                        <a:latin typeface="Calibri"/>
                      </a:rPr>
                      <a:t>70%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0" sz="1600" spc="-1" strike="noStrike">
                    <a:solidFill>
                      <a:srgbClr val="000000"/>
                    </a:solidFill>
                    <a:latin typeface="Times New Roman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0</c:v>
                </c:pt>
                <c:pt idx="1">
                  <c:v>0.3</c:v>
                </c:pt>
                <c:pt idx="2">
                  <c:v>0.7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Lbls>
            <c:txPr>
              <a:bodyPr wrap="none"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0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categories</c:f>
              <c:strCache>
                <c:ptCount val="3"/>
                <c:pt idx="0">
                  <c:v>низкий уровень</c:v>
                </c:pt>
                <c:pt idx="1">
                  <c:v>средний уровень</c:v>
                </c:pt>
                <c:pt idx="2">
                  <c:v>высокий уровень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</c:numCache>
            </c:numRef>
          </c:val>
        </c:ser>
        <c:gapWidth val="150"/>
        <c:shape val="box"/>
        <c:axId val="8870920"/>
        <c:axId val="4165479"/>
      </c:bar3DChart>
      <c:catAx>
        <c:axId val="88709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165479"/>
        <c:crosses val="autoZero"/>
        <c:auto val="1"/>
        <c:lblAlgn val="ctr"/>
        <c:lblOffset val="100"/>
        <c:noMultiLvlLbl val="0"/>
      </c:catAx>
      <c:valAx>
        <c:axId val="4165479"/>
        <c:scaling>
          <c:orientation val="minMax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0%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870920"/>
        <c:crosses val="autoZero"/>
        <c:crossBetween val="between"/>
      </c:valAx>
    </c:plotArea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Application>LibreOffice/7.0.4.2$Windows_X86_64 LibreOffice_project/dcf040e67528d9187c66b2379df5ea4407429775</Application>
  <AppVersion>15.0000</AppVersion>
  <Pages>31</Pages>
  <Words>3712</Words>
  <Characters>26741</Characters>
  <CharactersWithSpaces>30341</CharactersWithSpaces>
  <Paragraphs>644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2015-02-13T17:56:00Z</dcterms:created>
  <dc:creator>Anna</dc:creator>
  <dc:description/>
  <dc:language>ru-RU</dc:language>
  <cp:lastModifiedBy/>
  <cp:lastPrinted>2023-10-06T10:58:23Z</cp:lastPrinted>
  <dcterms:modified xsi:type="dcterms:W3CDTF">2023-10-06T15:47:14Z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