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ind w:left="-880" w:leftChars="-400" w:firstLine="0" w:firstLineChars="0"/>
        <w:jc w:val="center"/>
        <w:rPr>
          <w:rFonts w:hint="default" w:ascii="Times New Roman" w:hAnsi="Times New Roman" w:cs="Times New Roman"/>
          <w:b/>
          <w:lang w:val="ru-RU"/>
        </w:rPr>
      </w:pPr>
      <w:r>
        <w:rPr>
          <w:rFonts w:hint="default" w:ascii="Times New Roman" w:hAnsi="Times New Roman" w:cs="Times New Roman"/>
          <w:b/>
          <w:lang w:val="ru-RU"/>
        </w:rPr>
        <w:drawing>
          <wp:inline distT="0" distB="0" distL="114300" distR="114300">
            <wp:extent cx="6707505" cy="9266555"/>
            <wp:effectExtent l="0" t="0" r="17145" b="10795"/>
            <wp:docPr id="3" name="Изображение 3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07505" cy="926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1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Аналитическая часть 1</w:t>
      </w:r>
    </w:p>
    <w:p>
      <w:pPr>
        <w:pStyle w:val="1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■ Общие сведения об образовательной организации</w:t>
      </w:r>
    </w:p>
    <w:p>
      <w:pPr>
        <w:widowControl w:val="0"/>
        <w:spacing w:after="0" w:line="178" w:lineRule="exact"/>
        <w:jc w:val="both"/>
        <w:rPr>
          <w:rFonts w:ascii="Times New Roman" w:hAnsi="Times New Roman" w:eastAsia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>
      <w:pPr>
        <w:widowControl w:val="0"/>
        <w:spacing w:after="0" w:line="178" w:lineRule="exact"/>
        <w:jc w:val="both"/>
        <w:rPr>
          <w:rFonts w:ascii="Times New Roman" w:hAnsi="Times New Roman" w:eastAsia="Times New Roman"/>
          <w:b/>
          <w:bCs/>
          <w:color w:val="000000"/>
          <w:spacing w:val="-2"/>
          <w:sz w:val="16"/>
          <w:szCs w:val="16"/>
          <w:lang w:eastAsia="ru-RU" w:bidi="ru-RU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eastAsia="Arial Unicode MS"/>
          <w:b/>
          <w:bCs/>
          <w:color w:val="000000"/>
          <w:spacing w:val="-3"/>
          <w:sz w:val="24"/>
          <w:szCs w:val="24"/>
          <w:lang w:eastAsia="ru-RU" w:bidi="ru-RU"/>
        </w:rPr>
      </w:pPr>
    </w:p>
    <w:tbl>
      <w:tblPr>
        <w:tblStyle w:val="9"/>
        <w:tblW w:w="9655" w:type="dxa"/>
        <w:tblInd w:w="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8"/>
        <w:gridCol w:w="6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738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Наименование образовательной организации</w:t>
            </w:r>
          </w:p>
        </w:tc>
        <w:tc>
          <w:tcPr>
            <w:tcW w:w="6916" w:type="dxa"/>
          </w:tcPr>
          <w:p>
            <w:pPr>
              <w:pStyle w:val="16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Муниципальное бюджетное дошкольное образовательное учреждение детский сад</w:t>
            </w:r>
          </w:p>
          <w:p>
            <w:pPr>
              <w:pStyle w:val="16"/>
              <w:rPr>
                <w:rFonts w:ascii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lang w:bidi="ar-SA"/>
              </w:rPr>
              <w:t>общеразвивающего вида с приоритетным осуществлением интеллектуального развития</w:t>
            </w:r>
          </w:p>
          <w:p>
            <w:pPr>
              <w:tabs>
                <w:tab w:val="left" w:pos="56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воспитанников «Теремок» с. Арыг-Узюнский муниципального района «Улуг-Хемский кожуун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8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Руководитель</w:t>
            </w:r>
          </w:p>
        </w:tc>
        <w:tc>
          <w:tcPr>
            <w:tcW w:w="6916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Жаннеда Очуровна Дувен-Баир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8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Адрес организации</w:t>
            </w:r>
          </w:p>
        </w:tc>
        <w:tc>
          <w:tcPr>
            <w:tcW w:w="6916" w:type="dxa"/>
          </w:tcPr>
          <w:p>
            <w:pPr>
              <w:widowControl w:val="0"/>
              <w:spacing w:after="0" w:line="240" w:lineRule="auto"/>
              <w:ind w:left="115" w:hanging="111"/>
              <w:jc w:val="both"/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 xml:space="preserve">668214 Республика Тыва, </w:t>
            </w:r>
            <w:r>
              <w:rPr>
                <w:rFonts w:ascii="Times New Roman" w:hAnsi="Times New Roman"/>
                <w:sz w:val="24"/>
                <w:szCs w:val="24"/>
              </w:rPr>
              <w:t>Улуг-Хемский кожуун с.</w:t>
            </w: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Арыг-Узю</w:t>
            </w:r>
          </w:p>
          <w:p>
            <w:pPr>
              <w:widowControl w:val="0"/>
              <w:spacing w:after="0" w:line="240" w:lineRule="auto"/>
              <w:ind w:left="115" w:hanging="111"/>
              <w:jc w:val="both"/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ул. Школьная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8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Телефон, факс</w:t>
            </w:r>
          </w:p>
        </w:tc>
        <w:tc>
          <w:tcPr>
            <w:tcW w:w="6916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Сот.тел. 8-923-387-63-73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8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Адрес электронной почты</w:t>
            </w:r>
          </w:p>
        </w:tc>
        <w:tc>
          <w:tcPr>
            <w:tcW w:w="6916" w:type="dxa"/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Style w:val="11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zhanneda</w:t>
            </w:r>
            <w:r>
              <w:rPr>
                <w:rStyle w:val="11"/>
                <w:b w:val="0"/>
                <w:bCs w:val="0"/>
                <w:i w:val="0"/>
                <w:iCs w:val="0"/>
                <w:sz w:val="24"/>
                <w:szCs w:val="24"/>
              </w:rPr>
              <w:t>@</w:t>
            </w:r>
            <w:r>
              <w:rPr>
                <w:rStyle w:val="11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bk.ru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8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Учредитель</w:t>
            </w:r>
          </w:p>
        </w:tc>
        <w:tc>
          <w:tcPr>
            <w:tcW w:w="6916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Администрация Улуг-Хемского кожууна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8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Дата создания</w:t>
            </w:r>
          </w:p>
        </w:tc>
        <w:tc>
          <w:tcPr>
            <w:tcW w:w="6916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1981 год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38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Лицензия</w:t>
            </w:r>
          </w:p>
        </w:tc>
        <w:tc>
          <w:tcPr>
            <w:tcW w:w="6916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От 18.01.13г 17 ПО1 № 0000293</w:t>
            </w:r>
          </w:p>
        </w:tc>
      </w:tr>
    </w:tbl>
    <w:p>
      <w:pPr>
        <w:widowControl w:val="0"/>
        <w:spacing w:after="0" w:line="360" w:lineRule="exact"/>
        <w:ind w:right="-1"/>
        <w:jc w:val="both"/>
        <w:rPr>
          <w:rFonts w:ascii="Times New Roman" w:hAnsi="Times New Roman" w:eastAsia="Times New Roman"/>
          <w:iCs/>
          <w:color w:val="000000"/>
          <w:spacing w:val="3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  Муниципальное бюджетное дошкольное образовательное учреждение детский сад общеразвивающего вида «Теремок» с. Арыг-Узюнский расположено в селе близи школы и больницы. Здание детского сада построено по типовому проекту. Проектная наполняемость на 110 мест. Общая площадь здания </w:t>
      </w:r>
      <w:r>
        <w:rPr>
          <w:rFonts w:ascii="Times New Roman" w:hAnsi="Times New Roman"/>
          <w:u w:val="single"/>
        </w:rPr>
        <w:t>1758,3</w:t>
      </w:r>
      <w:r>
        <w:rPr>
          <w:rFonts w:ascii="Times New Roman" w:hAnsi="Times New Roman"/>
        </w:rPr>
        <w:t xml:space="preserve">  м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,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из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них площадь помещений, используемых непосредственно для нужд образовательного процесса, </w:t>
      </w:r>
      <w:r>
        <w:rPr>
          <w:rFonts w:ascii="Times New Roman" w:hAnsi="Times New Roman" w:eastAsia="Times New Roman"/>
          <w:color w:val="22272F"/>
          <w:sz w:val="24"/>
          <w:szCs w:val="28"/>
          <w:u w:val="single"/>
          <w:lang w:eastAsia="ru-RU"/>
        </w:rPr>
        <w:t>6394кв.м.</w:t>
      </w:r>
    </w:p>
    <w:p>
      <w:pPr>
        <w:widowControl w:val="0"/>
        <w:spacing w:after="0" w:line="360" w:lineRule="exact"/>
        <w:ind w:left="60" w:right="-1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Цель деятельности детского сада - осуществление образовательной деятельности по реализации образовательных программ дошкольного образования.</w:t>
      </w:r>
    </w:p>
    <w:p>
      <w:pPr>
        <w:widowControl w:val="0"/>
        <w:tabs>
          <w:tab w:val="left" w:pos="9355"/>
        </w:tabs>
        <w:spacing w:after="0" w:line="365" w:lineRule="exact"/>
        <w:ind w:left="60" w:right="-1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>
      <w:pPr>
        <w:widowControl w:val="0"/>
        <w:spacing w:after="0" w:line="365" w:lineRule="exact"/>
        <w:ind w:left="60" w:right="740"/>
        <w:jc w:val="both"/>
        <w:rPr>
          <w:b/>
          <w:bCs/>
        </w:rPr>
      </w:pPr>
      <w:r>
        <w:rPr>
          <w:rFonts w:ascii="Times New Roman" w:hAnsi="Times New Roman" w:eastAsia="Times New Roman"/>
          <w:b/>
          <w:bCs/>
          <w:iCs/>
          <w:color w:val="000000"/>
          <w:spacing w:val="3"/>
          <w:sz w:val="24"/>
          <w:szCs w:val="24"/>
          <w:lang w:eastAsia="ru-RU" w:bidi="ru-RU"/>
        </w:rPr>
        <w:t>Режим работы детского сада.</w:t>
      </w:r>
    </w:p>
    <w:p>
      <w:pPr>
        <w:widowControl w:val="0"/>
        <w:tabs>
          <w:tab w:val="left" w:pos="9214"/>
        </w:tabs>
        <w:spacing w:after="0" w:line="365" w:lineRule="exact"/>
        <w:ind w:left="60" w:right="-1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Режим неделя – пятидневная, с понедельника по пятницу. Длительность пребывания детей в группах 10,5  часов.</w:t>
      </w:r>
    </w:p>
    <w:p>
      <w:pPr>
        <w:widowControl w:val="0"/>
        <w:spacing w:after="0" w:line="365" w:lineRule="exact"/>
        <w:ind w:left="60" w:right="74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Режим работы групп с 7.30 до 18.00</w:t>
      </w:r>
    </w:p>
    <w:p>
      <w:pPr>
        <w:widowControl w:val="0"/>
        <w:spacing w:after="0" w:line="365" w:lineRule="exact"/>
        <w:ind w:left="60" w:right="74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pStyle w:val="15"/>
        <w:widowControl w:val="0"/>
        <w:numPr>
          <w:ilvl w:val="0"/>
          <w:numId w:val="1"/>
        </w:numPr>
        <w:spacing w:after="0" w:line="365" w:lineRule="exact"/>
        <w:ind w:left="720" w:right="740"/>
        <w:jc w:val="center"/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eastAsia="ru-RU" w:bidi="ru-RU"/>
        </w:rPr>
        <w:t>Система управления организации.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>
      <w:pPr>
        <w:widowControl w:val="0"/>
        <w:spacing w:after="0" w:line="365" w:lineRule="exact"/>
        <w:ind w:right="-1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Управление детским садом строится на принципах единоначалия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и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</w:t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Единоличным исполнительным органом является руководитель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– </w:t>
      </w:r>
      <w:r>
        <w:rPr>
          <w:rFonts w:ascii="Times New Roman" w:hAnsi="Times New Roman" w:eastAsia="Times New Roman"/>
          <w:iCs/>
          <w:color w:val="000000"/>
          <w:sz w:val="24"/>
          <w:szCs w:val="24"/>
          <w:lang w:val="zh-CN" w:eastAsia="zh-CN" w:bidi="zh-CN"/>
        </w:rPr>
        <w:t>1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zh-CN" w:bidi="zh-CN"/>
        </w:rPr>
        <w:t xml:space="preserve"> заведующий.</w:t>
      </w:r>
    </w:p>
    <w:p>
      <w:pPr>
        <w:jc w:val="both"/>
        <w:rPr>
          <w:rFonts w:ascii="Times New Roman" w:hAnsi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Органы управления действующие в детском саду</w:t>
      </w:r>
    </w:p>
    <w:tbl>
      <w:tblPr>
        <w:tblStyle w:val="9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органа</w:t>
            </w:r>
          </w:p>
        </w:tc>
        <w:tc>
          <w:tcPr>
            <w:tcW w:w="708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Функции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7087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Контролирует работу и обеспечивает эффективное взаимодействие организации, утверждает штатное расписание, отчетные документы организации, осуществляет</w:t>
            </w:r>
            <w:r>
              <w:rPr>
                <w:rFonts w:ascii="Times New Roman" w:hAnsi="Times New Roman" w:eastAsia="Arial Unicode MS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общее</w:t>
            </w:r>
            <w:r>
              <w:rPr>
                <w:rFonts w:ascii="Times New Roman" w:hAnsi="Times New Roman" w:eastAsia="Arial Unicode MS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руководство детским садом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Управляющий совет</w:t>
            </w:r>
          </w:p>
        </w:tc>
        <w:tc>
          <w:tcPr>
            <w:tcW w:w="7087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Рассматривает вопросы: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развития образовательной организации;</w:t>
            </w:r>
          </w:p>
          <w:p>
            <w:pPr>
              <w:widowControl w:val="0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финансово-хозяйственной деятельности;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материально-технического обеспечения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Педагогический совет</w:t>
            </w:r>
          </w:p>
        </w:tc>
        <w:tc>
          <w:tcPr>
            <w:tcW w:w="7087" w:type="dxa"/>
          </w:tcPr>
          <w:p>
            <w:pPr>
              <w:widowControl w:val="0"/>
              <w:spacing w:after="0" w:line="240" w:lineRule="auto"/>
              <w:ind w:left="12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Осуществляет</w:t>
            </w:r>
            <w:r>
              <w:rPr>
                <w:rFonts w:ascii="Times New Roman" w:hAnsi="Times New Roman" w:eastAsia="Arial Unicode MS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текущее руководство образовательной деятельностью детского сада, в том числе рассматривает вопросы</w:t>
            </w:r>
          </w:p>
          <w:p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развития образовательных услуг;</w:t>
            </w:r>
          </w:p>
          <w:p>
            <w:pPr>
              <w:widowControl w:val="0"/>
              <w:numPr>
                <w:ilvl w:val="0"/>
                <w:numId w:val="3"/>
              </w:numPr>
              <w:tabs>
                <w:tab w:val="left" w:pos="110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регламентации образовательных отношений;</w:t>
            </w:r>
          </w:p>
          <w:p>
            <w:pPr>
              <w:widowControl w:val="0"/>
              <w:numPr>
                <w:ilvl w:val="0"/>
                <w:numId w:val="3"/>
              </w:numPr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разработки образовательных программ;</w:t>
            </w:r>
          </w:p>
          <w:p>
            <w:pPr>
              <w:widowControl w:val="0"/>
              <w:numPr>
                <w:ilvl w:val="0"/>
                <w:numId w:val="3"/>
              </w:numPr>
              <w:tabs>
                <w:tab w:val="left" w:pos="125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выбора</w:t>
            </w:r>
            <w:r>
              <w:rPr>
                <w:rFonts w:ascii="Times New Roman" w:hAnsi="Times New Roman" w:eastAsia="Arial Unicode MS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учебных пособий, средств обучения и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воспитания;</w:t>
            </w:r>
          </w:p>
          <w:p>
            <w:pPr>
              <w:widowControl w:val="0"/>
              <w:numPr>
                <w:ilvl w:val="0"/>
                <w:numId w:val="3"/>
              </w:numPr>
              <w:tabs>
                <w:tab w:val="left" w:pos="144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материально-технического обеспечения образовательного процесса;</w:t>
            </w:r>
          </w:p>
          <w:p>
            <w:pPr>
              <w:widowControl w:val="0"/>
              <w:numPr>
                <w:ilvl w:val="0"/>
                <w:numId w:val="3"/>
              </w:numPr>
              <w:tabs>
                <w:tab w:val="left" w:pos="264"/>
              </w:tabs>
              <w:spacing w:after="0" w:line="240" w:lineRule="auto"/>
              <w:ind w:left="12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аттестации, повышении квалификации педагогических работников;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координации деятельности методических объединений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Общее собрание работников</w:t>
            </w:r>
          </w:p>
        </w:tc>
        <w:tc>
          <w:tcPr>
            <w:tcW w:w="7087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Реализует право работников участвовать в управлении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образовательной организацией, в том числе: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участвовать в разработке и принятии коллективного</w:t>
            </w:r>
          </w:p>
          <w:p>
            <w:pPr>
              <w:widowControl w:val="0"/>
              <w:spacing w:after="0" w:line="240" w:lineRule="auto"/>
              <w:ind w:left="2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договора, Правил трудового распорядка, изменений и дополнений к ним;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150"/>
              </w:tabs>
              <w:spacing w:after="0" w:line="240" w:lineRule="auto"/>
              <w:ind w:left="2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принимать локальные акты, которые регламентируют деятельность образовательной организации и связаны с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правами и обязанностями работников;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115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разрешать конфликтные ситуации между работниками и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администрацией образовательной организации</w:t>
            </w:r>
            <w:r>
              <w:rPr>
                <w:rFonts w:ascii="Times New Roman" w:hAnsi="Times New Roman" w:eastAsia="Arial Unicode MS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;</w:t>
            </w:r>
          </w:p>
          <w:p>
            <w:pPr>
              <w:widowControl w:val="0"/>
              <w:numPr>
                <w:ilvl w:val="0"/>
                <w:numId w:val="4"/>
              </w:numPr>
              <w:tabs>
                <w:tab w:val="left" w:pos="120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вносить предложения по корректировке плана мероприятий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организации, совершенствованию</w:t>
            </w:r>
            <w:r>
              <w:rPr>
                <w:rFonts w:ascii="Times New Roman" w:hAnsi="Times New Roman" w:eastAsia="Arial Unicode MS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 ее </w:t>
            </w: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работы и развитию материальной базы</w:t>
            </w:r>
          </w:p>
        </w:tc>
      </w:tr>
    </w:tbl>
    <w:p>
      <w:pPr>
        <w:widowControl w:val="0"/>
        <w:spacing w:after="0" w:line="322" w:lineRule="exact"/>
        <w:ind w:right="7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Структура и система управления соответствуют специфике деятельности детского сада.</w:t>
      </w:r>
    </w:p>
    <w:p>
      <w:pPr>
        <w:widowControl w:val="0"/>
        <w:spacing w:after="0" w:line="322" w:lineRule="exact"/>
        <w:ind w:left="60" w:right="780"/>
        <w:jc w:val="center"/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val="en-US" w:eastAsia="ru-RU" w:bidi="ru-RU"/>
        </w:rPr>
        <w:t>II</w:t>
      </w:r>
      <w:r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eastAsia="ru-RU" w:bidi="ru-RU"/>
        </w:rPr>
        <w:t>I. Оценка образовательной деятельности.</w:t>
      </w:r>
    </w:p>
    <w:p>
      <w:pPr>
        <w:widowControl w:val="0"/>
        <w:tabs>
          <w:tab w:val="left" w:pos="9355"/>
        </w:tabs>
        <w:spacing w:after="0" w:line="322" w:lineRule="exact"/>
        <w:ind w:left="60" w:right="-1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          Образовательная деятельность в детском саду организована в соответствии с </w:t>
      </w:r>
    </w:p>
    <w:p>
      <w:pPr>
        <w:widowControl w:val="0"/>
        <w:spacing w:after="0" w:line="355" w:lineRule="exact"/>
        <w:ind w:right="3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Федеральным законом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от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29.12.2012 № 273-ФЗ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«Об образовании в Российской Федерации», 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>ФГОС дошкольного образования, СанПиН 2.4.1.3049-13 «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Санитарно-эпидемиологические требования к устройству, содержанию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и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организации режима работы дошкольных образовательных организаций».</w:t>
      </w:r>
    </w:p>
    <w:p>
      <w:pPr>
        <w:widowControl w:val="0"/>
        <w:spacing w:after="0" w:line="360" w:lineRule="exact"/>
        <w:ind w:left="60" w:right="-1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в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соответствии с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ФГОС дошкольного образования,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с учетом примерной образовательной программы дошкольного образования, санитарно-эпидемиологическими правилами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и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нормативами, с учетом недельной нагрузки.</w:t>
      </w:r>
    </w:p>
    <w:p>
      <w:pPr>
        <w:widowControl w:val="0"/>
        <w:spacing w:after="0" w:line="360" w:lineRule="exact"/>
        <w:ind w:left="60" w:right="3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Детский сад посещают 84 воспитанников в возрасте от 1,6 до 6 лет. В детском саду сформировано 5 групп общеразвивающей направленности. Из них:</w:t>
      </w:r>
    </w:p>
    <w:p>
      <w:pPr>
        <w:widowControl w:val="0"/>
        <w:spacing w:after="0" w:line="360" w:lineRule="exact"/>
        <w:ind w:left="60" w:right="3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tbl>
      <w:tblPr>
        <w:tblStyle w:val="9"/>
        <w:tblW w:w="98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0"/>
        <w:gridCol w:w="2441"/>
        <w:gridCol w:w="1574"/>
        <w:gridCol w:w="1632"/>
        <w:gridCol w:w="1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0" w:type="dxa"/>
            <w:shd w:val="clear" w:color="auto" w:fill="F2DBDB" w:themeFill="accent2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Группы</w:t>
            </w:r>
          </w:p>
        </w:tc>
        <w:tc>
          <w:tcPr>
            <w:tcW w:w="2441" w:type="dxa"/>
            <w:shd w:val="clear" w:color="auto" w:fill="F2DBDB" w:themeFill="accent2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Название группы</w:t>
            </w:r>
          </w:p>
        </w:tc>
        <w:tc>
          <w:tcPr>
            <w:tcW w:w="1574" w:type="dxa"/>
            <w:shd w:val="clear" w:color="auto" w:fill="F2DBDB" w:themeFill="accent2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возраст</w:t>
            </w:r>
          </w:p>
        </w:tc>
        <w:tc>
          <w:tcPr>
            <w:tcW w:w="1632" w:type="dxa"/>
            <w:shd w:val="clear" w:color="auto" w:fill="F2DBDB" w:themeFill="accent2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Кол-во групп</w:t>
            </w:r>
          </w:p>
        </w:tc>
        <w:tc>
          <w:tcPr>
            <w:tcW w:w="1618" w:type="dxa"/>
            <w:shd w:val="clear" w:color="auto" w:fill="F2DBDB" w:themeFill="accent2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Кол-во детей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0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val="en-US" w:eastAsia="ru-RU" w:bidi="ru-RU"/>
              </w:rPr>
              <w:t>1</w:t>
            </w: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 xml:space="preserve"> группа раннего возраста</w:t>
            </w:r>
          </w:p>
        </w:tc>
        <w:tc>
          <w:tcPr>
            <w:tcW w:w="2441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«Чодураа»</w:t>
            </w:r>
          </w:p>
        </w:tc>
        <w:tc>
          <w:tcPr>
            <w:tcW w:w="1574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1,6-2 года</w:t>
            </w:r>
          </w:p>
        </w:tc>
        <w:tc>
          <w:tcPr>
            <w:tcW w:w="1632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618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val="en-US" w:eastAsia="ru-RU" w:bidi="ru-RU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0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val="en-US" w:eastAsia="ru-RU" w:bidi="ru-RU"/>
              </w:rPr>
              <w:t>2 группа раннего возраста</w:t>
            </w:r>
          </w:p>
        </w:tc>
        <w:tc>
          <w:tcPr>
            <w:tcW w:w="2441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«Радуга»</w:t>
            </w:r>
          </w:p>
        </w:tc>
        <w:tc>
          <w:tcPr>
            <w:tcW w:w="1574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2 – 3года</w:t>
            </w:r>
          </w:p>
        </w:tc>
        <w:tc>
          <w:tcPr>
            <w:tcW w:w="1632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618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val="en-US" w:eastAsia="ru-RU" w:bidi="ru-RU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0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 xml:space="preserve"> Младшая</w:t>
            </w:r>
          </w:p>
        </w:tc>
        <w:tc>
          <w:tcPr>
            <w:tcW w:w="2441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«Ромашка»</w:t>
            </w:r>
          </w:p>
        </w:tc>
        <w:tc>
          <w:tcPr>
            <w:tcW w:w="1574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3 – 4 лет</w:t>
            </w:r>
          </w:p>
        </w:tc>
        <w:tc>
          <w:tcPr>
            <w:tcW w:w="1632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618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val="en-US" w:eastAsia="ru-RU" w:bidi="ru-RU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0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Средняя</w:t>
            </w:r>
          </w:p>
        </w:tc>
        <w:tc>
          <w:tcPr>
            <w:tcW w:w="2441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«Хунчугеш»</w:t>
            </w:r>
          </w:p>
        </w:tc>
        <w:tc>
          <w:tcPr>
            <w:tcW w:w="1574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4 – 5 лет</w:t>
            </w:r>
          </w:p>
        </w:tc>
        <w:tc>
          <w:tcPr>
            <w:tcW w:w="1632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618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2</w:t>
            </w: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val="en-US" w:eastAsia="ru-RU" w:bidi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0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Старшая</w:t>
            </w:r>
          </w:p>
        </w:tc>
        <w:tc>
          <w:tcPr>
            <w:tcW w:w="2441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«Рябина»</w:t>
            </w:r>
          </w:p>
        </w:tc>
        <w:tc>
          <w:tcPr>
            <w:tcW w:w="1574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5– 6 лет</w:t>
            </w:r>
          </w:p>
        </w:tc>
        <w:tc>
          <w:tcPr>
            <w:tcW w:w="1632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618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val="en-US" w:eastAsia="ru-RU" w:bidi="ru-RU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0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2441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574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632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618" w:type="dxa"/>
            <w:shd w:val="clear" w:color="auto" w:fill="DBE5F1" w:themeFill="accent1" w:themeFillTint="33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eastAsia="ru-RU" w:bidi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05" w:type="dxa"/>
            <w:gridSpan w:val="3"/>
            <w:shd w:val="clear" w:color="auto" w:fill="FFFF00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b/>
                <w:iCs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b/>
                <w:iCs/>
                <w:spacing w:val="3"/>
                <w:sz w:val="24"/>
                <w:szCs w:val="24"/>
                <w:lang w:eastAsia="ru-RU" w:bidi="ru-RU"/>
              </w:rPr>
              <w:t>Итого:</w:t>
            </w:r>
          </w:p>
        </w:tc>
        <w:tc>
          <w:tcPr>
            <w:tcW w:w="1632" w:type="dxa"/>
            <w:shd w:val="clear" w:color="auto" w:fill="FFFF00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val="en-US" w:eastAsia="ru-RU" w:bidi="ru-RU"/>
              </w:rPr>
              <w:t>5</w:t>
            </w:r>
          </w:p>
        </w:tc>
        <w:tc>
          <w:tcPr>
            <w:tcW w:w="1618" w:type="dxa"/>
            <w:shd w:val="clear" w:color="auto" w:fill="FFFF00"/>
          </w:tcPr>
          <w:p>
            <w:pPr>
              <w:widowControl w:val="0"/>
              <w:spacing w:after="0" w:line="360" w:lineRule="exact"/>
              <w:ind w:left="60" w:right="380"/>
              <w:jc w:val="both"/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 w:eastAsia="Times New Roman"/>
                <w:iCs/>
                <w:spacing w:val="3"/>
                <w:sz w:val="24"/>
                <w:szCs w:val="24"/>
                <w:lang w:val="en-US" w:eastAsia="ru-RU" w:bidi="ru-RU"/>
              </w:rPr>
              <w:t>84</w:t>
            </w:r>
          </w:p>
        </w:tc>
      </w:tr>
    </w:tbl>
    <w:p>
      <w:pPr>
        <w:widowControl w:val="0"/>
        <w:spacing w:after="0" w:line="326" w:lineRule="exact"/>
        <w:ind w:left="60" w:right="3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Уровень развития детей анализируется по итогам педагогической диагностики. Формы проведения диагностики:</w:t>
      </w:r>
    </w:p>
    <w:p>
      <w:pPr>
        <w:widowControl w:val="0"/>
        <w:spacing w:after="0" w:line="326" w:lineRule="exact"/>
        <w:ind w:left="60" w:right="3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- диагностические занятия (по каждому разделу программы);</w:t>
      </w:r>
    </w:p>
    <w:p>
      <w:pPr>
        <w:widowControl w:val="0"/>
        <w:spacing w:after="0" w:line="326" w:lineRule="exact"/>
        <w:ind w:left="60" w:right="3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- диагностические срезы;</w:t>
      </w:r>
    </w:p>
    <w:p>
      <w:pPr>
        <w:widowControl w:val="0"/>
        <w:spacing w:after="0" w:line="326" w:lineRule="exact"/>
        <w:ind w:left="60" w:right="3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- наблюдения, итоговые занятия.</w:t>
      </w:r>
    </w:p>
    <w:p>
      <w:pPr>
        <w:widowControl w:val="0"/>
        <w:spacing w:after="0" w:line="374" w:lineRule="exact"/>
        <w:ind w:right="-1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результаты качества</w:t>
      </w:r>
    </w:p>
    <w:p>
      <w:pPr>
        <w:widowControl w:val="0"/>
        <w:spacing w:after="0" w:line="374" w:lineRule="exact"/>
        <w:ind w:right="-1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tbl>
      <w:tblPr>
        <w:tblStyle w:val="9"/>
        <w:tblW w:w="9729" w:type="dxa"/>
        <w:tblInd w:w="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4"/>
        <w:gridCol w:w="880"/>
        <w:gridCol w:w="879"/>
        <w:gridCol w:w="819"/>
        <w:gridCol w:w="890"/>
        <w:gridCol w:w="791"/>
        <w:gridCol w:w="862"/>
        <w:gridCol w:w="777"/>
        <w:gridCol w:w="1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vMerge w:val="restart"/>
          </w:tcPr>
          <w:p>
            <w:pPr>
              <w:widowControl w:val="0"/>
              <w:tabs>
                <w:tab w:val="left" w:pos="1641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Уровень развития целевых ориентиров детского развития</w:t>
            </w:r>
          </w:p>
        </w:tc>
        <w:tc>
          <w:tcPr>
            <w:tcW w:w="1759" w:type="dxa"/>
            <w:gridSpan w:val="2"/>
          </w:tcPr>
          <w:p>
            <w:pPr>
              <w:widowControl w:val="0"/>
              <w:spacing w:after="0" w:line="240" w:lineRule="auto"/>
              <w:ind w:right="3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Выше нормы</w:t>
            </w:r>
          </w:p>
        </w:tc>
        <w:tc>
          <w:tcPr>
            <w:tcW w:w="1709" w:type="dxa"/>
            <w:gridSpan w:val="2"/>
          </w:tcPr>
          <w:p>
            <w:pPr>
              <w:widowControl w:val="0"/>
              <w:spacing w:after="0" w:line="240" w:lineRule="auto"/>
              <w:ind w:right="3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Норма</w:t>
            </w:r>
          </w:p>
        </w:tc>
        <w:tc>
          <w:tcPr>
            <w:tcW w:w="1653" w:type="dxa"/>
            <w:gridSpan w:val="2"/>
          </w:tcPr>
          <w:p>
            <w:pPr>
              <w:widowControl w:val="0"/>
              <w:spacing w:after="0" w:line="240" w:lineRule="auto"/>
              <w:ind w:right="3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Ниже нормы</w:t>
            </w:r>
          </w:p>
        </w:tc>
        <w:tc>
          <w:tcPr>
            <w:tcW w:w="2574" w:type="dxa"/>
            <w:gridSpan w:val="2"/>
          </w:tcPr>
          <w:p>
            <w:pPr>
              <w:widowControl w:val="0"/>
              <w:spacing w:after="0" w:line="240" w:lineRule="auto"/>
              <w:ind w:right="3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Итого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88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Кол-во</w:t>
            </w:r>
          </w:p>
        </w:tc>
        <w:tc>
          <w:tcPr>
            <w:tcW w:w="879" w:type="dxa"/>
          </w:tcPr>
          <w:p>
            <w:pPr>
              <w:widowControl w:val="0"/>
              <w:spacing w:after="0" w:line="240" w:lineRule="auto"/>
              <w:ind w:right="3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819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Кол-во</w:t>
            </w:r>
          </w:p>
        </w:tc>
        <w:tc>
          <w:tcPr>
            <w:tcW w:w="890" w:type="dxa"/>
          </w:tcPr>
          <w:p>
            <w:pPr>
              <w:widowControl w:val="0"/>
              <w:spacing w:after="0" w:line="240" w:lineRule="auto"/>
              <w:ind w:right="3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791" w:type="dxa"/>
          </w:tcPr>
          <w:p>
            <w:pPr>
              <w:widowControl w:val="0"/>
              <w:spacing w:after="0" w:line="240" w:lineRule="auto"/>
              <w:ind w:right="16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Кол-во</w:t>
            </w:r>
          </w:p>
        </w:tc>
        <w:tc>
          <w:tcPr>
            <w:tcW w:w="862" w:type="dxa"/>
          </w:tcPr>
          <w:p>
            <w:pPr>
              <w:widowControl w:val="0"/>
              <w:spacing w:after="0" w:line="240" w:lineRule="auto"/>
              <w:ind w:right="3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777" w:type="dxa"/>
          </w:tcPr>
          <w:p>
            <w:pPr>
              <w:widowControl w:val="0"/>
              <w:spacing w:after="0" w:line="240" w:lineRule="auto"/>
              <w:ind w:right="-7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Кол-во</w:t>
            </w:r>
          </w:p>
        </w:tc>
        <w:tc>
          <w:tcPr>
            <w:tcW w:w="1797" w:type="dxa"/>
          </w:tcPr>
          <w:p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 воспитанников в пределе нормы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880" w:type="dxa"/>
          </w:tcPr>
          <w:p>
            <w:pPr>
              <w:widowControl w:val="0"/>
              <w:tabs>
                <w:tab w:val="left" w:pos="760"/>
              </w:tabs>
              <w:spacing w:after="0" w:line="240" w:lineRule="auto"/>
              <w:ind w:right="-57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31</w:t>
            </w:r>
          </w:p>
        </w:tc>
        <w:tc>
          <w:tcPr>
            <w:tcW w:w="879" w:type="dxa"/>
          </w:tcPr>
          <w:p>
            <w:pPr>
              <w:widowControl w:val="0"/>
              <w:spacing w:after="0" w:line="240" w:lineRule="auto"/>
              <w:ind w:right="-145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36%</w:t>
            </w:r>
          </w:p>
        </w:tc>
        <w:tc>
          <w:tcPr>
            <w:tcW w:w="819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38</w:t>
            </w:r>
          </w:p>
        </w:tc>
        <w:tc>
          <w:tcPr>
            <w:tcW w:w="890" w:type="dxa"/>
          </w:tcPr>
          <w:p>
            <w:pPr>
              <w:widowControl w:val="0"/>
              <w:tabs>
                <w:tab w:val="left" w:pos="637"/>
              </w:tabs>
              <w:spacing w:after="0" w:line="240" w:lineRule="auto"/>
              <w:ind w:right="13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4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5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79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16</w:t>
            </w:r>
          </w:p>
        </w:tc>
        <w:tc>
          <w:tcPr>
            <w:tcW w:w="862" w:type="dxa"/>
          </w:tcPr>
          <w:p>
            <w:pPr>
              <w:widowControl w:val="0"/>
              <w:tabs>
                <w:tab w:val="left" w:pos="527"/>
              </w:tabs>
              <w:spacing w:after="0" w:line="240" w:lineRule="auto"/>
              <w:ind w:right="104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19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777" w:type="dxa"/>
          </w:tcPr>
          <w:p>
            <w:pPr>
              <w:widowControl w:val="0"/>
              <w:spacing w:after="0" w:line="240" w:lineRule="auto"/>
              <w:ind w:right="44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8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4</w:t>
            </w:r>
          </w:p>
        </w:tc>
        <w:tc>
          <w:tcPr>
            <w:tcW w:w="1797" w:type="dxa"/>
          </w:tcPr>
          <w:p>
            <w:pPr>
              <w:widowControl w:val="0"/>
              <w:spacing w:after="0" w:line="240" w:lineRule="auto"/>
              <w:ind w:right="3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6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5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3" w:type="dxa"/>
          </w:tcPr>
          <w:p>
            <w:pPr>
              <w:widowControl w:val="0"/>
              <w:tabs>
                <w:tab w:val="left" w:pos="1641"/>
              </w:tabs>
              <w:spacing w:after="0" w:line="240" w:lineRule="auto"/>
              <w:ind w:left="120" w:right="-139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Качество освоения</w:t>
            </w:r>
          </w:p>
          <w:p>
            <w:pPr>
              <w:widowControl w:val="0"/>
              <w:tabs>
                <w:tab w:val="left" w:pos="1641"/>
              </w:tabs>
              <w:spacing w:after="0" w:line="240" w:lineRule="auto"/>
              <w:ind w:left="120" w:right="-139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образовательных</w:t>
            </w:r>
          </w:p>
          <w:p>
            <w:pPr>
              <w:widowControl w:val="0"/>
              <w:tabs>
                <w:tab w:val="left" w:pos="1641"/>
              </w:tabs>
              <w:spacing w:after="0" w:line="240" w:lineRule="auto"/>
              <w:ind w:right="-139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iCs/>
                <w:color w:val="000000"/>
                <w:spacing w:val="-9"/>
                <w:sz w:val="24"/>
                <w:szCs w:val="24"/>
                <w:lang w:eastAsia="ru-RU" w:bidi="ru-RU"/>
              </w:rPr>
              <w:t>областей</w:t>
            </w:r>
          </w:p>
        </w:tc>
        <w:tc>
          <w:tcPr>
            <w:tcW w:w="880" w:type="dxa"/>
          </w:tcPr>
          <w:p>
            <w:pPr>
              <w:widowControl w:val="0"/>
              <w:spacing w:after="0" w:line="240" w:lineRule="auto"/>
              <w:ind w:right="-77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45</w:t>
            </w:r>
          </w:p>
        </w:tc>
        <w:tc>
          <w:tcPr>
            <w:tcW w:w="879" w:type="dxa"/>
          </w:tcPr>
          <w:p>
            <w:pPr>
              <w:widowControl w:val="0"/>
              <w:spacing w:after="0" w:line="240" w:lineRule="auto"/>
              <w:ind w:right="-3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5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3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819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30</w:t>
            </w:r>
          </w:p>
        </w:tc>
        <w:tc>
          <w:tcPr>
            <w:tcW w:w="890" w:type="dxa"/>
          </w:tcPr>
          <w:p>
            <w:pPr>
              <w:widowControl w:val="0"/>
              <w:spacing w:after="0" w:line="240" w:lineRule="auto"/>
              <w:ind w:right="-129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35%</w:t>
            </w:r>
          </w:p>
        </w:tc>
        <w:tc>
          <w:tcPr>
            <w:tcW w:w="791" w:type="dxa"/>
          </w:tcPr>
          <w:p>
            <w:pPr>
              <w:widowControl w:val="0"/>
              <w:spacing w:after="0" w:line="240" w:lineRule="auto"/>
              <w:ind w:right="-42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862" w:type="dxa"/>
          </w:tcPr>
          <w:p>
            <w:pPr>
              <w:widowControl w:val="0"/>
              <w:spacing w:after="0" w:line="240" w:lineRule="auto"/>
              <w:ind w:right="-28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2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</w:t>
            </w:r>
          </w:p>
        </w:tc>
        <w:tc>
          <w:tcPr>
            <w:tcW w:w="777" w:type="dxa"/>
          </w:tcPr>
          <w:p>
            <w:pPr>
              <w:widowControl w:val="0"/>
              <w:spacing w:after="0" w:line="240" w:lineRule="auto"/>
              <w:ind w:right="-98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8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4</w:t>
            </w:r>
          </w:p>
        </w:tc>
        <w:tc>
          <w:tcPr>
            <w:tcW w:w="1797" w:type="dxa"/>
          </w:tcPr>
          <w:p>
            <w:pPr>
              <w:widowControl w:val="0"/>
              <w:tabs>
                <w:tab w:val="left" w:pos="1582"/>
              </w:tabs>
              <w:spacing w:after="0" w:line="240" w:lineRule="auto"/>
              <w:ind w:right="-1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89%</w:t>
            </w:r>
          </w:p>
        </w:tc>
      </w:tr>
    </w:tbl>
    <w:p>
      <w:p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С детьми группа кратковременного пребывания были проведены занятия по подготовке к школе («Приключения будущих первоклассников» -2 раза в неделю). </w:t>
      </w:r>
    </w:p>
    <w:p>
      <w:p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Данная программа психологических занятий с детьми старшего дошкольного возраста представляет собой набор стратегий, направленных на достижение определенных целей:</w:t>
      </w:r>
    </w:p>
    <w:p>
      <w:p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- развитие познавательных и психических процессов — восприятия, памяти, внимания, воображения;</w:t>
      </w:r>
    </w:p>
    <w:p>
      <w:p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- развитие интеллектуальной сферы — мыслительных умений, наглядно-действенного, наглядно-образного, словесно-логического, твор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softHyphen/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ческого и критического мышления;</w:t>
      </w:r>
    </w:p>
    <w:p>
      <w:p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- развитие эмоциональной сферы, введение ребенка в мир человеческих эмоций;</w:t>
      </w:r>
    </w:p>
    <w:p>
      <w:p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- развитие коммуникативных умений, необходимых для успешного протекания процесса общения;</w:t>
      </w:r>
    </w:p>
    <w:p>
      <w:p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- развитие личностной сферы — формирование адекватной самооценки, повышение уверенности в себе;</w:t>
      </w:r>
    </w:p>
    <w:p>
      <w:p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- развитие волевой сферы — произвольности психических процессов, саморегуляции, необходимых для успешного обучения в школе;</w:t>
      </w:r>
    </w:p>
    <w:p>
      <w:p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- формирование позитивной мотивации к обучению.</w:t>
      </w:r>
    </w:p>
    <w:p>
      <w:p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Дети с удовольствием осваивали данную программу, благодаря чему показали высокие результаты по мониторингу.</w:t>
      </w:r>
    </w:p>
    <w:p>
      <w:p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 17 выпускников  (100%) готовы к школьному обучению.</w:t>
      </w:r>
    </w:p>
    <w:p>
      <w:p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Анализ выполнения задач годового плана работы: </w:t>
      </w:r>
    </w:p>
    <w:p>
      <w:p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>
      <w:pPr>
        <w:jc w:val="both"/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eastAsia="ru-RU" w:bidi="ru-RU"/>
        </w:rPr>
        <w:t>Воспитательная работа.</w:t>
      </w:r>
    </w:p>
    <w:p>
      <w:p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Воспитательная работа в ДОУ строится на основе личностно-ориентированного взаимодействия взрослого и ребенка.  </w:t>
      </w:r>
    </w:p>
    <w:p>
      <w:p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Воспитательно-образовательный процесс условно подразделяется на: </w:t>
      </w:r>
    </w:p>
    <w:p>
      <w:pPr>
        <w:numPr>
          <w:ilvl w:val="0"/>
          <w:numId w:val="5"/>
        </w:num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 (далее – организованная образовательная деятельность); </w:t>
      </w:r>
    </w:p>
    <w:p>
      <w:pPr>
        <w:numPr>
          <w:ilvl w:val="0"/>
          <w:numId w:val="5"/>
        </w:num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образовательную деятельность, осуществляемую в ходе режимных моментов; </w:t>
      </w:r>
    </w:p>
    <w:p>
      <w:pPr>
        <w:numPr>
          <w:ilvl w:val="0"/>
          <w:numId w:val="5"/>
        </w:num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самостоятельную деятельность детей; </w:t>
      </w:r>
    </w:p>
    <w:p>
      <w:pPr>
        <w:numPr>
          <w:ilvl w:val="0"/>
          <w:numId w:val="5"/>
        </w:num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взаимодействие с семьями воспитанников по реализации Образовательной </w:t>
      </w:r>
    </w:p>
    <w:p>
      <w:pPr>
        <w:numPr>
          <w:ilvl w:val="0"/>
          <w:numId w:val="5"/>
        </w:num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программы. </w:t>
      </w:r>
    </w:p>
    <w:p>
      <w:p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Воспитательная работа детского сада предусматривает: </w:t>
      </w:r>
    </w:p>
    <w:p>
      <w:pPr>
        <w:numPr>
          <w:ilvl w:val="0"/>
          <w:numId w:val="6"/>
        </w:num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личностное-ориентированное взаимодействие детей друг с другом, детей и взрослых, педагогов и родителей (законных представителей); </w:t>
      </w:r>
    </w:p>
    <w:p>
      <w:pPr>
        <w:numPr>
          <w:ilvl w:val="0"/>
          <w:numId w:val="5"/>
        </w:num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конструирование воспитательное-образовательного процесса на основе модели субъект субъектного взаимодействия педагога с детьми и их родителями (законными представителями); </w:t>
      </w:r>
    </w:p>
    <w:p>
      <w:pPr>
        <w:numPr>
          <w:ilvl w:val="0"/>
          <w:numId w:val="5"/>
        </w:num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открытость педагогического процесса, сотрудничество педагогического коллектива с родителями (законными представителями), другими учреждениями города и района; </w:t>
      </w:r>
    </w:p>
    <w:p>
      <w:pPr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В 2021 уч. г. в рамках реализации Программы в образовательном процессе применялись вариативные формы, способы, методы и средства с учетом возрастных и индивидуальных особенностей воспитанников МБДОУ, специфики их образовательных потребностей и интересов.</w:t>
      </w:r>
    </w:p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Чтобы выбрать стратегию воспитательной работы, в 2021 году проводился анализ состава семей воспитанников.</w:t>
      </w:r>
    </w:p>
    <w:p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семей по составу</w:t>
      </w:r>
    </w:p>
    <w:tbl>
      <w:tblPr>
        <w:tblStyle w:val="9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3119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 семьи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Полная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Неполная с матерью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Неполная с отцом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6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Оформлено опекунство</w:t>
            </w:r>
          </w:p>
        </w:tc>
        <w:tc>
          <w:tcPr>
            <w:tcW w:w="311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>
      <w:pPr>
        <w:jc w:val="both"/>
        <w:rPr>
          <w:rFonts w:ascii="Times New Roman" w:hAnsi="Times New Roman"/>
          <w:sz w:val="10"/>
          <w:szCs w:val="24"/>
        </w:rPr>
      </w:pPr>
    </w:p>
    <w:p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семей по количеству детей.</w:t>
      </w:r>
    </w:p>
    <w:tbl>
      <w:tblPr>
        <w:tblStyle w:val="9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9"/>
        <w:gridCol w:w="3190"/>
        <w:gridCol w:w="2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детей в семье</w:t>
            </w:r>
          </w:p>
        </w:tc>
        <w:tc>
          <w:tcPr>
            <w:tcW w:w="319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семей</w:t>
            </w:r>
          </w:p>
        </w:tc>
        <w:tc>
          <w:tcPr>
            <w:tcW w:w="266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Один ребенок</w:t>
            </w:r>
          </w:p>
        </w:tc>
        <w:tc>
          <w:tcPr>
            <w:tcW w:w="319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6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ребенка</w:t>
            </w:r>
          </w:p>
        </w:tc>
        <w:tc>
          <w:tcPr>
            <w:tcW w:w="319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66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9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Три ребенка и более</w:t>
            </w:r>
          </w:p>
        </w:tc>
        <w:tc>
          <w:tcPr>
            <w:tcW w:w="319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2660" w:type="dxa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</w:tr>
    </w:tbl>
    <w:p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Дополнительное образование.</w:t>
      </w:r>
    </w:p>
    <w:p>
      <w:pPr>
        <w:pStyle w:val="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 году в детском саду работали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кружки по направлениям художественно-эстетическое развитие:</w:t>
      </w:r>
    </w:p>
    <w:p>
      <w:pPr>
        <w:pStyle w:val="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Кружок по музыкальному развитию  Хореографический кружок «Ростки»</w:t>
      </w:r>
    </w:p>
    <w:p>
      <w:pPr>
        <w:pStyle w:val="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Кружок  познавательно-речевое направление «Речевичок»</w:t>
      </w:r>
    </w:p>
    <w:p>
      <w:pPr>
        <w:pStyle w:val="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Кружок по сенсорному развитию «Малышок»</w:t>
      </w:r>
    </w:p>
    <w:p>
      <w:pPr>
        <w:pStyle w:val="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Кружок по познавательно-речевое направление «Веселый язычок»</w:t>
      </w:r>
    </w:p>
    <w:p>
      <w:pPr>
        <w:pStyle w:val="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Кружок по познавательному развитию «Умники и умницы»</w:t>
      </w:r>
    </w:p>
    <w:p>
      <w:pPr>
        <w:pStyle w:val="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Кружок по физическому направлению «Хуреш»</w:t>
      </w:r>
    </w:p>
    <w:p>
      <w:pPr>
        <w:pStyle w:val="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Кружок по художественно-эстетическому развитию «Ловкие пальчики» </w:t>
      </w:r>
    </w:p>
    <w:p>
      <w:pPr>
        <w:pStyle w:val="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Кружок познавательно-речевое  «Тувинский язык - детям»</w:t>
      </w:r>
    </w:p>
    <w:p>
      <w:pPr>
        <w:pStyle w:val="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Кружок по художественно-эстетическому развитию  «Разноцветный мир»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дополнительном образовании задействовано 90% воспитанников детского сада.</w:t>
      </w:r>
    </w:p>
    <w:p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IV. Оценка функционирования внутренней системы оценки качества образования.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детском саду утверждено положением о внутренней системе оценки качества образования от 05.11.2014г.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Мониторинг качества образовательной деятельности в 2021г</w:t>
      </w:r>
    </w:p>
    <w:p>
      <w:pPr>
        <w:widowControl w:val="0"/>
        <w:spacing w:after="0" w:line="240" w:lineRule="auto"/>
        <w:ind w:left="-1" w:right="173" w:hanging="1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году показал хорошую работу педагогического коллектива по всем показателям. Состояние здоровья и физического развития воспитанников удовлетворительные. 98 %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детей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успешно освоили образовательную программу дошкольного образования в своей возрастной группе. Воспитанники группа кратковременного пребывания показали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высокие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показатели готовности к школьному обучению. В течение года воспитанники детского сада успешно участвовали в конкурсах и мероприятиях различного уровня.</w:t>
      </w:r>
    </w:p>
    <w:p>
      <w:pPr>
        <w:widowControl w:val="0"/>
        <w:spacing w:after="0" w:line="240" w:lineRule="auto"/>
        <w:ind w:left="60" w:right="46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В период с 15.10 по 09.11.2021г проводилось анкетирование</w:t>
      </w:r>
      <w:r>
        <w:rPr>
          <w:rFonts w:ascii="Times New Roman" w:hAnsi="Times New Roman" w:eastAsia="Times New Roman"/>
          <w:iCs/>
          <w:color w:val="FF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/>
          <w:iCs/>
          <w:spacing w:val="3"/>
          <w:sz w:val="24"/>
          <w:szCs w:val="24"/>
          <w:lang w:eastAsia="ru-RU" w:bidi="ru-RU"/>
        </w:rPr>
        <w:t xml:space="preserve">74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родителей, получены следующие результаты:</w:t>
      </w:r>
    </w:p>
    <w:p>
      <w:pPr>
        <w:widowControl w:val="0"/>
        <w:numPr>
          <w:ilvl w:val="0"/>
          <w:numId w:val="7"/>
        </w:numPr>
        <w:spacing w:after="0" w:line="240" w:lineRule="auto"/>
        <w:ind w:left="60" w:right="46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 доля получателей услуг, положительно оценивающих доброжелательность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и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вежливость работников организации,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-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89%;</w:t>
      </w:r>
    </w:p>
    <w:p>
      <w:pPr>
        <w:widowControl w:val="0"/>
        <w:numPr>
          <w:ilvl w:val="0"/>
          <w:numId w:val="7"/>
        </w:numPr>
        <w:spacing w:after="0" w:line="240" w:lineRule="auto"/>
        <w:ind w:left="60" w:right="46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 доля получателей услуг, удовлетворенных компетентностью работников организации, - 89,5%;</w:t>
      </w:r>
    </w:p>
    <w:p>
      <w:pPr>
        <w:widowControl w:val="0"/>
        <w:numPr>
          <w:ilvl w:val="0"/>
          <w:numId w:val="7"/>
        </w:numPr>
        <w:spacing w:after="0" w:line="240" w:lineRule="auto"/>
        <w:ind w:left="60" w:right="46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 доля получателей услуг, удовлетворенных материально-техническим обеспечением организации, -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91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bidi="en-US"/>
        </w:rPr>
        <w:t>%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>;</w:t>
      </w:r>
    </w:p>
    <w:p>
      <w:pPr>
        <w:widowControl w:val="0"/>
        <w:numPr>
          <w:ilvl w:val="0"/>
          <w:numId w:val="7"/>
        </w:numPr>
        <w:spacing w:after="0" w:line="240" w:lineRule="auto"/>
        <w:ind w:left="60" w:right="46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доля получателей услуг, удовлетворенных качеством предоставляемых образовательных услуг, -88%;</w:t>
      </w:r>
    </w:p>
    <w:p>
      <w:pPr>
        <w:widowControl w:val="0"/>
        <w:numPr>
          <w:ilvl w:val="0"/>
          <w:numId w:val="7"/>
        </w:numPr>
        <w:spacing w:after="0" w:line="240" w:lineRule="auto"/>
        <w:ind w:left="60" w:right="46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доля получателей услуг, которые готовы рекомендовать организацию родственникам и знакомым, - 93%.</w:t>
      </w:r>
    </w:p>
    <w:p>
      <w:pPr>
        <w:widowControl w:val="0"/>
        <w:spacing w:after="0" w:line="240" w:lineRule="auto"/>
        <w:ind w:left="60" w:right="-1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Анкетирование родителей показало высокую степень удовлетворённости качеством предоставляемых услуг.</w:t>
      </w:r>
    </w:p>
    <w:p>
      <w:pPr>
        <w:widowControl w:val="0"/>
        <w:spacing w:after="0" w:line="240" w:lineRule="auto"/>
        <w:ind w:left="60" w:right="-1"/>
        <w:jc w:val="center"/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eastAsia="ru-RU" w:bidi="ru-RU"/>
        </w:rPr>
        <w:t>V. Оценка кадрового обеспечения.</w:t>
      </w: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Детский сад укомплектован педагогами на 100% согласно штатному расписанию. </w:t>
      </w: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В дошкольном учреждении работает 30 человек. Заведующая – Дувен-Баир Жаннеда Очуровна, стаж в данной должности -  25 лет. </w:t>
      </w: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Образовательный уровень педагогов представлен следующими показателями: В 2021 году педагогический коллектив состоял из 30 человека, из них:</w:t>
      </w: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 - воспитателей - 9 (включая старшего воспитателя);</w:t>
      </w: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- специалистов – 2 человек (1 руководитель по физического воспитания, 1 музыкальных руководителя)</w:t>
      </w: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Высшее педагогическое образование имеют 3 педагога (27%);</w:t>
      </w: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Среднее специальное –7 педагогов (73%).</w:t>
      </w: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Соотношение воспитанников, приходящихся на 1 взрослого: 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-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воспитанник/педагоги – 11/10;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- воспитанники/все сотрудники – 84/30.</w:t>
      </w: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За 2021 год педагогические работники прошли аттестацию и получили: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           - первую квалификационную категорию — 3 воспитатель.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           </w:t>
      </w: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Курсы повышения квалификация в 2021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году прошли 11 педагогов. </w:t>
      </w: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b/>
          <w:iCs/>
          <w:color w:val="000000"/>
          <w:spacing w:val="3"/>
          <w:sz w:val="28"/>
          <w:szCs w:val="24"/>
          <w:lang w:eastAsia="ru-RU" w:bidi="ru-RU"/>
        </w:rPr>
      </w:pPr>
      <w:r>
        <w:rPr>
          <w:rFonts w:ascii="Times New Roman" w:hAnsi="Times New Roman" w:eastAsia="Times New Roman"/>
          <w:b/>
          <w:iCs/>
          <w:color w:val="000000"/>
          <w:spacing w:val="3"/>
          <w:sz w:val="28"/>
          <w:szCs w:val="24"/>
          <w:lang w:eastAsia="ru-RU" w:bidi="ru-RU"/>
        </w:rPr>
        <w:t>Диаграмма с характеристиками кадрового состава детского сада</w:t>
      </w: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lang w:eastAsia="ru-RU"/>
        </w:rPr>
        <w:drawing>
          <wp:inline distT="0" distB="0" distL="0" distR="0">
            <wp:extent cx="5229225" cy="26765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pPr>
        <w:widowControl w:val="0"/>
        <w:spacing w:after="0" w:line="365" w:lineRule="exact"/>
        <w:ind w:left="80" w:right="580"/>
        <w:jc w:val="both"/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eastAsia="ru-RU" w:bidi="ru-RU"/>
        </w:rPr>
        <w:t>Итоги аттестации педагогических работников в 2021 году</w:t>
      </w:r>
    </w:p>
    <w:p>
      <w:pPr>
        <w:widowControl w:val="0"/>
        <w:spacing w:after="0" w:line="365" w:lineRule="exact"/>
        <w:ind w:left="80" w:right="5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Аттестация педагогов проводится в соответствии с планом, 3 педагоги, подавшие заявления успешно аттестованы. </w:t>
      </w:r>
    </w:p>
    <w:p>
      <w:pPr>
        <w:widowControl w:val="0"/>
        <w:spacing w:after="0" w:line="365" w:lineRule="exact"/>
        <w:ind w:right="5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lang w:eastAsia="ru-RU"/>
        </w:rPr>
        <w:drawing>
          <wp:anchor distT="0" distB="0" distL="0" distR="0" simplePos="0" relativeHeight="251659264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549775" cy="2862580"/>
            <wp:effectExtent l="0" t="0" r="0" b="0"/>
            <wp:wrapSquare wrapText="largest"/>
            <wp:docPr id="2" name="Объект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>
      <w:pPr>
        <w:widowControl w:val="0"/>
        <w:spacing w:after="0" w:line="240" w:lineRule="auto"/>
        <w:ind w:left="6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365" w:lineRule="exact"/>
        <w:ind w:left="80" w:right="5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365" w:lineRule="exact"/>
        <w:ind w:left="80" w:right="5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365" w:lineRule="exact"/>
        <w:ind w:left="80" w:right="5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365" w:lineRule="exact"/>
        <w:ind w:left="80" w:right="5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365" w:lineRule="exact"/>
        <w:ind w:left="80" w:right="5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365" w:lineRule="exact"/>
        <w:ind w:left="80" w:right="5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365" w:lineRule="exact"/>
        <w:ind w:left="80" w:right="5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365" w:lineRule="exact"/>
        <w:ind w:left="80" w:right="5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365" w:lineRule="exact"/>
        <w:ind w:left="80" w:right="5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365" w:lineRule="exact"/>
        <w:ind w:left="80" w:right="5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365" w:lineRule="exact"/>
        <w:ind w:left="80" w:right="5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365" w:lineRule="exact"/>
        <w:ind w:left="80" w:right="5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Детский сад укомплектован кадрами полностью. 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в комплексе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дает хороший результат в организации педагогической деятельности и улучшении качества образования и воспитания дошкольников.</w:t>
      </w:r>
    </w:p>
    <w:p>
      <w:pPr>
        <w:widowControl w:val="0"/>
        <w:spacing w:after="0" w:line="150" w:lineRule="exact"/>
        <w:ind w:right="200"/>
        <w:jc w:val="both"/>
        <w:rPr>
          <w:rFonts w:ascii="Times New Roman" w:hAnsi="Times New Roman" w:eastAsia="Times New Roman"/>
          <w:b/>
          <w:bCs/>
          <w:color w:val="000000"/>
          <w:spacing w:val="-2"/>
          <w:sz w:val="24"/>
          <w:szCs w:val="24"/>
          <w:lang w:eastAsia="ru-RU" w:bidi="ru-RU"/>
        </w:rPr>
      </w:pPr>
    </w:p>
    <w:p>
      <w:pPr>
        <w:pStyle w:val="15"/>
        <w:widowControl w:val="0"/>
        <w:spacing w:after="0" w:line="360" w:lineRule="exact"/>
        <w:ind w:left="0"/>
        <w:jc w:val="center"/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pStyle w:val="15"/>
        <w:widowControl w:val="0"/>
        <w:spacing w:after="0" w:line="360" w:lineRule="exact"/>
        <w:ind w:left="0"/>
        <w:jc w:val="center"/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eastAsia="ru-RU" w:bidi="ru-RU"/>
        </w:rPr>
        <w:t>IV. Оценка учебно-методического и библиотечно-информационного обеспечения</w:t>
      </w:r>
    </w:p>
    <w:p>
      <w:pPr>
        <w:widowControl w:val="0"/>
        <w:spacing w:after="0" w:line="360" w:lineRule="exact"/>
        <w:ind w:firstLine="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В детском саду </w:t>
      </w:r>
      <w:r>
        <w:rPr>
          <w:rFonts w:ascii="Times New Roman" w:hAnsi="Times New Roman" w:eastAsia="Times New Roman"/>
          <w:iCs/>
          <w:color w:val="000000"/>
          <w:spacing w:val="-1"/>
          <w:sz w:val="24"/>
          <w:szCs w:val="24"/>
          <w:lang w:eastAsia="ru-RU" w:bidi="ru-RU"/>
        </w:rPr>
        <w:t xml:space="preserve">библиотека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является составной частью методической службы.</w:t>
      </w:r>
    </w:p>
    <w:p>
      <w:pPr>
        <w:widowControl w:val="0"/>
        <w:tabs>
          <w:tab w:val="left" w:pos="9355"/>
        </w:tabs>
        <w:spacing w:after="0" w:line="360" w:lineRule="exact"/>
        <w:ind w:right="-1" w:firstLine="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Библиотечный фонд располагается в методическом  кабинете, музыкальном и физкультурном зале,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воспитательное-образовательной работы в соответствии с обязательной частью ООП.</w:t>
      </w:r>
    </w:p>
    <w:p>
      <w:pPr>
        <w:widowControl w:val="0"/>
        <w:spacing w:after="0" w:line="355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  В 2021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году детский сад пополнил учебно-методический комплект инновационной программой дошкольного образования «От рождения до школы» в соответствии </w:t>
      </w:r>
    </w:p>
    <w:p>
      <w:pPr>
        <w:widowControl w:val="0"/>
        <w:spacing w:after="0" w:line="355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с ФГОС под редакцией Н.Е.Вераксы, Т.С.Комаровой, Э.М.Дорофеевой.</w:t>
      </w:r>
    </w:p>
    <w:p>
      <w:pPr>
        <w:widowControl w:val="0"/>
        <w:spacing w:after="0" w:line="355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Приобрели наглядно-дидактические пособия: серии;</w:t>
      </w:r>
    </w:p>
    <w:p>
      <w:pPr>
        <w:widowControl w:val="0"/>
        <w:spacing w:after="0" w:line="240" w:lineRule="auto"/>
        <w:ind w:right="82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- картины для рассматривания, плакаты;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-  комплексы для оформления родительских уголков;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Оборудование и оснащение методического кабинета достаточно для реализации образовательных программ. В методическом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кабинете созданы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условия для возможности организации совместной деятельности педагогов. </w:t>
      </w:r>
    </w:p>
    <w:p>
      <w:pPr>
        <w:widowControl w:val="0"/>
        <w:spacing w:after="0" w:line="240" w:lineRule="auto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Информационное обеспечение детского сада включает:</w:t>
      </w:r>
    </w:p>
    <w:p>
      <w:pPr>
        <w:widowControl w:val="0"/>
        <w:numPr>
          <w:ilvl w:val="0"/>
          <w:numId w:val="7"/>
        </w:numPr>
        <w:spacing w:after="164" w:line="240" w:lineRule="auto"/>
        <w:ind w:left="480" w:hanging="24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 информационно-телекоммуникационное оборудование в 2021 году пополнилось</w:t>
      </w:r>
    </w:p>
    <w:p>
      <w:pPr>
        <w:widowControl w:val="0"/>
        <w:spacing w:after="0" w:line="240" w:lineRule="auto"/>
        <w:ind w:left="480" w:hanging="24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    6 компьютером, 10 принтерами, 1 ноутбук;</w:t>
      </w:r>
    </w:p>
    <w:p>
      <w:pPr>
        <w:widowControl w:val="0"/>
        <w:numPr>
          <w:ilvl w:val="0"/>
          <w:numId w:val="7"/>
        </w:numPr>
        <w:spacing w:after="160" w:line="240" w:lineRule="auto"/>
        <w:ind w:left="480" w:hanging="24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программное обеспечение - позволяет работать с текстовыми редакторами, интернет-ресурсами, фото, видеоматериалами, графическими редакторами.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В детском саду учебно-методическое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и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>
      <w:pPr>
        <w:widowControl w:val="0"/>
        <w:spacing w:after="0" w:line="346" w:lineRule="exact"/>
        <w:ind w:left="480" w:hanging="240"/>
        <w:jc w:val="center"/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eastAsia="ru-RU" w:bidi="ru-RU"/>
        </w:rPr>
        <w:t>V. Оценка материально-технической базы.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>
      <w:pPr>
        <w:widowControl w:val="0"/>
        <w:spacing w:after="0" w:line="150" w:lineRule="exact"/>
        <w:ind w:left="2940"/>
        <w:jc w:val="both"/>
        <w:rPr>
          <w:rFonts w:ascii="Times New Roman" w:hAnsi="Times New Roman" w:eastAsia="Times New Roman"/>
          <w:bCs/>
          <w:color w:val="000000"/>
          <w:spacing w:val="-2"/>
          <w:sz w:val="24"/>
          <w:szCs w:val="24"/>
          <w:lang w:eastAsia="ru-RU" w:bidi="ru-RU"/>
        </w:rPr>
      </w:pPr>
    </w:p>
    <w:p>
      <w:pPr>
        <w:widowControl w:val="0"/>
        <w:numPr>
          <w:ilvl w:val="0"/>
          <w:numId w:val="7"/>
        </w:numPr>
        <w:spacing w:after="0" w:line="240" w:lineRule="auto"/>
        <w:ind w:left="480" w:hanging="24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групповые помещения - 6;</w:t>
      </w:r>
    </w:p>
    <w:p>
      <w:pPr>
        <w:widowControl w:val="0"/>
        <w:numPr>
          <w:ilvl w:val="0"/>
          <w:numId w:val="7"/>
        </w:numPr>
        <w:spacing w:after="0" w:line="240" w:lineRule="auto"/>
        <w:ind w:left="480" w:hanging="24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кабинет заведующая – 1;</w:t>
      </w:r>
    </w:p>
    <w:p>
      <w:pPr>
        <w:widowControl w:val="0"/>
        <w:numPr>
          <w:ilvl w:val="0"/>
          <w:numId w:val="7"/>
        </w:numPr>
        <w:spacing w:after="0" w:line="240" w:lineRule="auto"/>
        <w:ind w:left="480" w:hanging="24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методический кабинет - 1;</w:t>
      </w:r>
    </w:p>
    <w:p>
      <w:pPr>
        <w:widowControl w:val="0"/>
        <w:numPr>
          <w:ilvl w:val="0"/>
          <w:numId w:val="7"/>
        </w:numPr>
        <w:spacing w:after="0" w:line="240" w:lineRule="auto"/>
        <w:ind w:left="480" w:hanging="24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физкультурный зал, музыкальный зал (совместно) -1</w:t>
      </w:r>
    </w:p>
    <w:p>
      <w:pPr>
        <w:widowControl w:val="0"/>
        <w:numPr>
          <w:ilvl w:val="0"/>
          <w:numId w:val="7"/>
        </w:numPr>
        <w:spacing w:after="0" w:line="240" w:lineRule="auto"/>
        <w:ind w:left="480" w:hanging="24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пищеблок - 1;</w:t>
      </w:r>
    </w:p>
    <w:p>
      <w:pPr>
        <w:widowControl w:val="0"/>
        <w:numPr>
          <w:ilvl w:val="0"/>
          <w:numId w:val="7"/>
        </w:numPr>
        <w:spacing w:after="0" w:line="240" w:lineRule="auto"/>
        <w:ind w:left="480" w:hanging="24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прачечная - 1;</w:t>
      </w:r>
    </w:p>
    <w:p>
      <w:pPr>
        <w:widowControl w:val="0"/>
        <w:numPr>
          <w:ilvl w:val="0"/>
          <w:numId w:val="7"/>
        </w:numPr>
        <w:spacing w:after="0" w:line="240" w:lineRule="auto"/>
        <w:ind w:left="480" w:hanging="24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медицинский кабинет - 1;</w:t>
      </w:r>
    </w:p>
    <w:p>
      <w:pPr>
        <w:widowControl w:val="0"/>
        <w:spacing w:after="0" w:line="182" w:lineRule="exact"/>
        <w:ind w:left="48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Все помещения МБДОУ эстетично оформлены, создана обстановка, которая обеспечивает психологически комфортное пребывание детей в детском саду.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Материально-техническое обеспечение МБДОУ выстраивалось в соответствии со следующими </w:t>
      </w:r>
      <w:r>
        <w:rPr>
          <w:rFonts w:ascii="Times New Roman" w:hAnsi="Times New Roman" w:eastAsia="Times New Roman"/>
          <w:i/>
          <w:iCs/>
          <w:color w:val="000000"/>
          <w:spacing w:val="3"/>
          <w:sz w:val="24"/>
          <w:szCs w:val="24"/>
          <w:lang w:eastAsia="ru-RU" w:bidi="ru-RU"/>
        </w:rPr>
        <w:t>принципами:</w:t>
      </w:r>
    </w:p>
    <w:p>
      <w:pPr>
        <w:widowControl w:val="0"/>
        <w:numPr>
          <w:ilvl w:val="0"/>
          <w:numId w:val="8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b/>
          <w:bCs/>
          <w:i/>
          <w:iCs/>
          <w:color w:val="000000"/>
          <w:spacing w:val="3"/>
          <w:sz w:val="24"/>
          <w:szCs w:val="24"/>
          <w:lang w:eastAsia="ru-RU" w:bidi="ru-RU"/>
        </w:rPr>
        <w:t>информативности,</w:t>
      </w:r>
      <w:r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предусматривающего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разнообразие   тематики   материалов и оборудования и активности воспитанников во взаимодействии с предметным окружением;</w:t>
      </w:r>
    </w:p>
    <w:p>
      <w:pPr>
        <w:widowControl w:val="0"/>
        <w:numPr>
          <w:ilvl w:val="0"/>
          <w:numId w:val="8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b/>
          <w:bCs/>
          <w:i/>
          <w:iCs/>
          <w:color w:val="000000"/>
          <w:spacing w:val="3"/>
          <w:sz w:val="24"/>
          <w:szCs w:val="24"/>
          <w:lang w:eastAsia="ru-RU" w:bidi="ru-RU"/>
        </w:rPr>
        <w:t>вариативности,</w:t>
      </w:r>
      <w:r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определяющейся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видом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дошкольного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образовательного учреждения,  содержанием  воспитания,  культурными  и  художественными  традициями, климатогеографическими особенностями;</w:t>
      </w:r>
    </w:p>
    <w:p>
      <w:pPr>
        <w:widowControl w:val="0"/>
        <w:numPr>
          <w:ilvl w:val="0"/>
          <w:numId w:val="8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b/>
          <w:bCs/>
          <w:i/>
          <w:iCs/>
          <w:color w:val="000000"/>
          <w:spacing w:val="3"/>
          <w:sz w:val="24"/>
          <w:szCs w:val="24"/>
          <w:lang w:eastAsia="ru-RU" w:bidi="ru-RU"/>
        </w:rPr>
        <w:t>полифункциональности,</w:t>
      </w:r>
      <w:r>
        <w:rPr>
          <w:rFonts w:ascii="Times New Roman" w:hAnsi="Times New Roman" w:eastAsia="Times New Roman"/>
          <w:b/>
          <w:bCs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предусматривающего обеспечение всех составляющих воспитательно-образовательного процесса и возможность разнообразного использования различных составляющих развивающей предметно-пространственной среды;</w:t>
      </w:r>
    </w:p>
    <w:p>
      <w:pPr>
        <w:widowControl w:val="0"/>
        <w:numPr>
          <w:ilvl w:val="0"/>
          <w:numId w:val="8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b/>
          <w:bCs/>
          <w:i/>
          <w:iCs/>
          <w:color w:val="000000"/>
          <w:spacing w:val="3"/>
          <w:sz w:val="24"/>
          <w:szCs w:val="24"/>
          <w:lang w:eastAsia="ru-RU" w:bidi="ru-RU"/>
        </w:rPr>
        <w:t>педагогической целесообразности,</w:t>
      </w:r>
      <w:r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позволяющей предусмотреть необходимость и достаточность наполнения предметно-развивающей среды, а также обеспечить возможность самовыражения воспитанников, индивидуальную комфортность и эмоциональное благополучие каждого ребенка;</w:t>
      </w:r>
    </w:p>
    <w:p>
      <w:pPr>
        <w:widowControl w:val="0"/>
        <w:numPr>
          <w:ilvl w:val="0"/>
          <w:numId w:val="8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b/>
          <w:bCs/>
          <w:i/>
          <w:iCs/>
          <w:color w:val="000000"/>
          <w:spacing w:val="3"/>
          <w:sz w:val="24"/>
          <w:szCs w:val="24"/>
          <w:lang w:eastAsia="ru-RU" w:bidi="ru-RU"/>
        </w:rPr>
        <w:t>трансформируемости,</w:t>
      </w:r>
      <w:r>
        <w:rPr>
          <w:rFonts w:ascii="Times New Roman" w:hAnsi="Times New Roman" w:eastAsia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обеспечивающего возможность изменений развивающей предметно-пространственной среды, позволяющих, по ситуации, вынести на первый план ту или иную функцию пространства;</w:t>
      </w:r>
    </w:p>
    <w:p>
      <w:pPr>
        <w:widowControl w:val="0"/>
        <w:spacing w:after="0" w:line="346" w:lineRule="exact"/>
        <w:jc w:val="both"/>
        <w:rPr>
          <w:b/>
          <w:bCs/>
        </w:rPr>
      </w:pPr>
      <w:r>
        <w:rPr>
          <w:rFonts w:ascii="Times New Roman" w:hAnsi="Times New Roman" w:eastAsia="Times New Roman"/>
          <w:b/>
          <w:bCs/>
          <w:iCs/>
          <w:color w:val="000000"/>
          <w:spacing w:val="3"/>
          <w:sz w:val="24"/>
          <w:szCs w:val="24"/>
          <w:lang w:eastAsia="ru-RU" w:bidi="ru-RU"/>
        </w:rPr>
        <w:t xml:space="preserve">Комплексное оснащение образовательного процесса, обеспечивает </w:t>
      </w:r>
      <w:r>
        <w:rPr>
          <w:rFonts w:ascii="Times New Roman" w:hAnsi="Times New Roman" w:eastAsia="Times New Roman"/>
          <w:b/>
          <w:bCs/>
          <w:i/>
          <w:iCs/>
          <w:color w:val="000000"/>
          <w:spacing w:val="3"/>
          <w:sz w:val="24"/>
          <w:szCs w:val="24"/>
          <w:lang w:eastAsia="ru-RU" w:bidi="ru-RU"/>
        </w:rPr>
        <w:t>возможности:</w:t>
      </w:r>
    </w:p>
    <w:p>
      <w:pPr>
        <w:widowControl w:val="0"/>
        <w:numPr>
          <w:ilvl w:val="0"/>
          <w:numId w:val="9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осуществления не только образовательной деятельности, но и присмотра и ухода за детьми;</w:t>
      </w:r>
    </w:p>
    <w:p>
      <w:pPr>
        <w:widowControl w:val="0"/>
        <w:numPr>
          <w:ilvl w:val="0"/>
          <w:numId w:val="9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организации как совместной деятельности взрослого и воспитанников, так и самостоятельной деятельности воспитанников не только в рамках непрерывной образовательной деятельности по освоению основной общеобразовательной программы дошкольного образования, но и при проведении режимных моментов в соответствии со спецификой дошкольного образования;</w:t>
      </w:r>
    </w:p>
    <w:p>
      <w:pPr>
        <w:widowControl w:val="0"/>
        <w:numPr>
          <w:ilvl w:val="0"/>
          <w:numId w:val="9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построения образовательного процесса с использованием адекватных возрасту форм работы с детьми. Основной формой работы с детьми дошкольного возраста и ведущим видом деятельности для них является игра;</w:t>
      </w:r>
    </w:p>
    <w:p>
      <w:pPr>
        <w:widowControl w:val="0"/>
        <w:numPr>
          <w:ilvl w:val="0"/>
          <w:numId w:val="9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val="en-US" w:eastAsia="ru-RU" w:bidi="ru-RU"/>
        </w:rPr>
        <w:t>организации разнообразной игровой деятельности;</w:t>
      </w:r>
    </w:p>
    <w:p>
      <w:pPr>
        <w:widowControl w:val="0"/>
        <w:numPr>
          <w:ilvl w:val="0"/>
          <w:numId w:val="9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выявления и развития способностей воспитанников в любых формах организации образовательного процесса;</w:t>
      </w:r>
    </w:p>
    <w:p>
      <w:pPr>
        <w:widowControl w:val="0"/>
        <w:numPr>
          <w:ilvl w:val="0"/>
          <w:numId w:val="9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учета национально-культурных, демографических, климатических условий, в которых осуществляется образовательный процесс;</w:t>
      </w:r>
    </w:p>
    <w:p>
      <w:pPr>
        <w:widowControl w:val="0"/>
        <w:numPr>
          <w:ilvl w:val="0"/>
          <w:numId w:val="9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использования образовательных технологий деятельностного типа;</w:t>
      </w:r>
    </w:p>
    <w:p>
      <w:pPr>
        <w:widowControl w:val="0"/>
        <w:numPr>
          <w:ilvl w:val="0"/>
          <w:numId w:val="9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эффективной и безопасной организации самостоятельной деятельности воспитанников;</w:t>
      </w:r>
    </w:p>
    <w:p>
      <w:pPr>
        <w:widowControl w:val="0"/>
        <w:numPr>
          <w:ilvl w:val="0"/>
          <w:numId w:val="9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val="en-US" w:eastAsia="ru-RU" w:bidi="ru-RU"/>
        </w:rPr>
        <w:t>физического развития воспитанников.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Развивающая предметно-пространственная среда создана с учетом принципа интеграции образовательных областей, учета разнополой специфики.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Группы оснащены </w:t>
      </w:r>
      <w:r>
        <w:rPr>
          <w:rFonts w:ascii="Times New Roman" w:hAnsi="Times New Roman" w:eastAsia="Times New Roman"/>
          <w:i/>
          <w:iCs/>
          <w:color w:val="000000"/>
          <w:spacing w:val="3"/>
          <w:sz w:val="24"/>
          <w:szCs w:val="24"/>
          <w:lang w:eastAsia="ru-RU" w:bidi="ru-RU"/>
        </w:rPr>
        <w:t>игрушками,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 обладающими следующими качествами:</w:t>
      </w:r>
    </w:p>
    <w:p>
      <w:pPr>
        <w:widowControl w:val="0"/>
        <w:spacing w:after="0" w:line="346" w:lineRule="exact"/>
        <w:ind w:left="10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1. Полифункциональность. </w:t>
      </w:r>
    </w:p>
    <w:p>
      <w:pPr>
        <w:widowControl w:val="0"/>
        <w:numPr>
          <w:ilvl w:val="1"/>
          <w:numId w:val="10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Игрушки могут быть гибко использованы в соответствии с замыслом ребенка, сюжетом игры в разных функциях, способствуя развитию творчества, воображения, знаковой символической функции мышления;</w:t>
      </w:r>
    </w:p>
    <w:p>
      <w:pPr>
        <w:widowControl w:val="0"/>
        <w:numPr>
          <w:ilvl w:val="1"/>
          <w:numId w:val="10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возможность применения игрушек в совместной деятельности. Игрушки пригодны к использованию одновременно группой воспитанников (в том числе с участием  взрослого как играющего партнера) и инициируют совместные действия - коллективные постройки, совместные игры;</w:t>
      </w:r>
    </w:p>
    <w:p>
      <w:pPr>
        <w:widowControl w:val="0"/>
        <w:numPr>
          <w:ilvl w:val="1"/>
          <w:numId w:val="10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дидактические свойства. Игрушки несут в себе способы обучения ребенка конструированию, ознакомлению с цветом и формой, могут содержать механизмы программированного контроля (некоторые электрифицированные и электронные игры и игрушки);</w:t>
      </w:r>
    </w:p>
    <w:p>
      <w:pPr>
        <w:widowControl w:val="0"/>
        <w:numPr>
          <w:ilvl w:val="1"/>
          <w:numId w:val="10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принадлежность к изделиям художественных промыслов. Эти игрушки являются средством художественно-эстетического развития ребенка, приобщают его к миру искусства и знакомят его с народным художественным творчеством;</w:t>
      </w:r>
    </w:p>
    <w:p>
      <w:pPr>
        <w:widowControl w:val="0"/>
        <w:numPr>
          <w:ilvl w:val="1"/>
          <w:numId w:val="10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кабинет медицинский, кабинет методический и зал (музыкальный, физкультурный) оборудованы в соответствии с принципом необходимости и достаточности для организации образовательной работы с детьми.</w:t>
      </w:r>
    </w:p>
    <w:p>
      <w:pPr>
        <w:widowControl w:val="0"/>
        <w:spacing w:after="0" w:line="346" w:lineRule="exact"/>
        <w:ind w:left="10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- медицинского обслуживания детей; </w:t>
      </w:r>
    </w:p>
    <w:p>
      <w:pPr>
        <w:widowControl w:val="0"/>
        <w:spacing w:after="0" w:line="346" w:lineRule="exact"/>
        <w:ind w:left="102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-методического оснащения образовательного процесса, а также обеспечение разнообразной двигательной активности и музыкальной деятельности детей дошкольного возраста.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    Методический кабинет детского сада оснащен всем необходимым для обеспечения образовательного процесса с дошкольниками:</w:t>
      </w:r>
    </w:p>
    <w:p>
      <w:pPr>
        <w:widowControl w:val="0"/>
        <w:numPr>
          <w:ilvl w:val="0"/>
          <w:numId w:val="11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нормативно-правовая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база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для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организации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деятельности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 дошкольного образовательного учреждения;</w:t>
      </w:r>
    </w:p>
    <w:p>
      <w:pPr>
        <w:widowControl w:val="0"/>
        <w:numPr>
          <w:ilvl w:val="0"/>
          <w:numId w:val="11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современные программы и технологии дошкольного образования;</w:t>
      </w:r>
    </w:p>
    <w:p>
      <w:pPr>
        <w:widowControl w:val="0"/>
        <w:numPr>
          <w:ilvl w:val="0"/>
          <w:numId w:val="11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методические рекомендации по основным направлениям работы с дошкольниками;</w:t>
      </w:r>
    </w:p>
    <w:p>
      <w:pPr>
        <w:widowControl w:val="0"/>
        <w:numPr>
          <w:ilvl w:val="0"/>
          <w:numId w:val="11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обобщен положительный педагогический опыт воспитателей;</w:t>
      </w:r>
    </w:p>
    <w:p>
      <w:pPr>
        <w:widowControl w:val="0"/>
        <w:numPr>
          <w:ilvl w:val="0"/>
          <w:numId w:val="11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библиотека методической и детской литературы;</w:t>
      </w:r>
    </w:p>
    <w:p>
      <w:pPr>
        <w:widowControl w:val="0"/>
        <w:numPr>
          <w:ilvl w:val="0"/>
          <w:numId w:val="11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демонстрационный,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раздаточный,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игровой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материал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для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ab/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организации педагогической деятельности с дошкольниками;</w:t>
      </w:r>
    </w:p>
    <w:p>
      <w:pPr>
        <w:widowControl w:val="0"/>
        <w:numPr>
          <w:ilvl w:val="0"/>
          <w:numId w:val="11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ноутбук и компьютер для  оформления документации педагогами;</w:t>
      </w:r>
    </w:p>
    <w:p>
      <w:pPr>
        <w:widowControl w:val="0"/>
        <w:numPr>
          <w:ilvl w:val="0"/>
          <w:numId w:val="11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периодические издания (газеты, брошюр).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В педагогическом процессе МБДОУ для развития познавательного интереса, повышения уровня и качества знаний у детей, в детском саду использовались разнообразные технические средства:</w:t>
      </w:r>
    </w:p>
    <w:p>
      <w:pPr>
        <w:widowControl w:val="0"/>
        <w:numPr>
          <w:ilvl w:val="0"/>
          <w:numId w:val="12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телевизор, спутниковые антенны, проектор ИКТ: для просмотра познавательных телепередач, мультфильмов, сказок; музыкальные центры; синтезатор, музыкальная колонка в музыкальном зале для развлекательных мероприятий, прослушивания музыки </w:t>
      </w:r>
    </w:p>
    <w:p>
      <w:pPr>
        <w:widowControl w:val="0"/>
        <w:spacing w:after="0" w:line="346" w:lineRule="exact"/>
        <w:ind w:left="720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в режимных моментах и проведения музыкальных занятий;</w:t>
      </w:r>
    </w:p>
    <w:p>
      <w:pPr>
        <w:widowControl w:val="0"/>
        <w:numPr>
          <w:ilvl w:val="0"/>
          <w:numId w:val="12"/>
        </w:numPr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компьютеры, ноутбук и другая оргтехника (цветной принтер): для проведения непрерывной образовательной деятельности с детьми, для сбора и анализа информации,  оформления педагогической документации;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Созданы условия для детей дошкольного возраста по следующим направлениям: 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b/>
          <w:i/>
          <w:iCs/>
          <w:color w:val="000000"/>
          <w:spacing w:val="3"/>
          <w:sz w:val="24"/>
          <w:szCs w:val="24"/>
          <w:u w:val="single"/>
          <w:lang w:eastAsia="ru-RU" w:bidi="ru-RU"/>
        </w:rPr>
        <w:t>Физическое развитие, охрана и укрепления здоровья детей.</w:t>
      </w:r>
      <w:r>
        <w:rPr>
          <w:rFonts w:ascii="Times New Roman" w:hAnsi="Times New Roman" w:eastAsia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 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Здание, игровая площадка, оборудование содержится в хорошем состоянии соответствует требованием СанПиН 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>2.4.1.3049-13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. Мебель стандартная, соответствует ростовым показателям. Санитарные правила содержания детского сада выполняются. Организовано обучение детей культурно-гигиеническим навыками, обеспечено удовлетворение физиологических потребностей каждому ребенку. Питание в детском саду организовано в соответствии с рекомендациями Института питания РАМН Минздрава и на основании утвержденного 10 дневного меню. Во время еды дети осваивают навыки здорового питания. В детском саду созданы условия для физического развития детей. Имеется физкультурный зал и спортивная площадка. Спортивный зал оснащен  оборудованием для развития физической активности детей: атрибутами для сюжетных занятий, инвентарем для выполнения основных движений. 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b/>
          <w:i/>
          <w:iCs/>
          <w:color w:val="000000"/>
          <w:spacing w:val="3"/>
          <w:sz w:val="24"/>
          <w:szCs w:val="24"/>
          <w:u w:val="single"/>
          <w:lang w:eastAsia="ru-RU" w:bidi="ru-RU"/>
        </w:rPr>
        <w:t>Познавательно-речевое развитие.</w:t>
      </w:r>
      <w:r>
        <w:rPr>
          <w:rFonts w:ascii="Times New Roman" w:hAnsi="Times New Roman" w:eastAsia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  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Для детей дошкольного возраста с 3 до 6 лет оборудовано 5 групп, в группах имеются:</w:t>
      </w:r>
      <w:r>
        <w:rPr>
          <w:rFonts w:ascii="Times New Roman" w:hAnsi="Times New Roman" w:eastAsia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наборы картин предметных и сюжетных, дидактические игры для звукового анализа, подготовки к обучению чтению;</w:t>
      </w:r>
      <w:r>
        <w:rPr>
          <w:rFonts w:ascii="Times New Roman" w:hAnsi="Times New Roman" w:eastAsia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демонстрационный и раздаточный материал для обучения детей счету, развития представлений о величине предметов и их форме, дидактические игры, развивающие представления о числе и количестве; дидактические материалы для всестороннего развития детей. В группах достаточное количество дидактических игр для интеллектуального, сенсорного развития, игровые наборы, игрушки, заместители для развития детей в разных видах деятельности; мелкий и крупный строительные материалы, пластмассовые и металлические конструкторы с различными способами соединения деталей, мозаики,  пазлы, разрезные картинки; для развития представлений о человеке в истории и культуре имеются подборки книг, репродукций, игры, знакомящие детей с нашей страной.</w:t>
      </w:r>
      <w:r>
        <w:rPr>
          <w:rFonts w:ascii="Times New Roman" w:hAnsi="Times New Roman" w:eastAsia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b/>
          <w:i/>
          <w:iCs/>
          <w:color w:val="000000"/>
          <w:spacing w:val="3"/>
          <w:sz w:val="24"/>
          <w:szCs w:val="24"/>
          <w:u w:val="single"/>
          <w:lang w:eastAsia="ru-RU" w:bidi="ru-RU"/>
        </w:rPr>
        <w:t>Развитие у детей элементарных естественно - научных представлений.</w:t>
      </w:r>
      <w:r>
        <w:rPr>
          <w:rFonts w:ascii="Times New Roman" w:hAnsi="Times New Roman" w:eastAsia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Имеются материалы и приборы для демонстрации, такие как глобусы, карты, магниты. 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Широко используется литература и детские энциклопедии для познавательного чтения.</w:t>
      </w:r>
      <w:r>
        <w:rPr>
          <w:rFonts w:ascii="Times New Roman" w:hAnsi="Times New Roman" w:eastAsia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b/>
          <w:i/>
          <w:iCs/>
          <w:color w:val="000000"/>
          <w:spacing w:val="3"/>
          <w:sz w:val="24"/>
          <w:szCs w:val="24"/>
          <w:u w:val="single"/>
          <w:lang w:eastAsia="ru-RU" w:bidi="ru-RU"/>
        </w:rPr>
        <w:t>Художественно-эстетическое развитие детей.</w:t>
      </w:r>
      <w:r>
        <w:rPr>
          <w:rFonts w:ascii="Times New Roman" w:hAnsi="Times New Roman" w:eastAsia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/>
          <w:iCs/>
          <w:color w:val="000000"/>
          <w:spacing w:val="3"/>
          <w:sz w:val="24"/>
          <w:szCs w:val="24"/>
          <w:lang w:eastAsia="ru-RU" w:bidi="ru-RU"/>
        </w:rPr>
        <w:t xml:space="preserve"> 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Эстетическое оформление помещений Детского сада способствует художественному развитию детей: в холле   имеется выставка для детских рисунков. В группах в свободном доступе для детей имеются необходимые материалы для рисования, лепки, аппликации, художественного труда: бумага разного вида, формата, цвета, пластилин, краски, кисти, карандаши, цветные восковые мелки, природный и бросовый материал. В наличии наборы иллюстраций, рассказывающих детям о разных видах искусства: натюрморты, пейзажи, портреты.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b/>
          <w:i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b/>
          <w:i/>
          <w:iCs/>
          <w:color w:val="000000"/>
          <w:spacing w:val="3"/>
          <w:sz w:val="24"/>
          <w:szCs w:val="24"/>
          <w:lang w:eastAsia="ru-RU" w:bidi="ru-RU"/>
        </w:rPr>
        <w:t>Сведения о состоянии учебно-методической базы ДОУ</w:t>
      </w:r>
    </w:p>
    <w:tbl>
      <w:tblPr>
        <w:tblStyle w:val="4"/>
        <w:tblW w:w="9180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538"/>
        <w:gridCol w:w="5809"/>
        <w:gridCol w:w="2833"/>
      </w:tblGrid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538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E5DFEC" w:themeFill="accent4" w:themeFillTint="33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5809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E5DFEC" w:themeFill="accent4" w:themeFillTint="33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2833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E5DFEC" w:themeFill="accent4" w:themeFillTint="33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 обеспеченности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538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5809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Игрушки</w:t>
            </w:r>
          </w:p>
        </w:tc>
        <w:tc>
          <w:tcPr>
            <w:tcW w:w="2833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96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538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809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Музыкальные инструменты</w:t>
            </w:r>
          </w:p>
        </w:tc>
        <w:tc>
          <w:tcPr>
            <w:tcW w:w="2833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90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538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5809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Предметы декоративно-прикладного искусства</w:t>
            </w:r>
          </w:p>
        </w:tc>
        <w:tc>
          <w:tcPr>
            <w:tcW w:w="2833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70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538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5809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Картины, репродукции</w:t>
            </w:r>
          </w:p>
        </w:tc>
        <w:tc>
          <w:tcPr>
            <w:tcW w:w="2833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80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538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5</w:t>
            </w:r>
          </w:p>
        </w:tc>
        <w:tc>
          <w:tcPr>
            <w:tcW w:w="5809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Наглядные пособия</w:t>
            </w:r>
          </w:p>
        </w:tc>
        <w:tc>
          <w:tcPr>
            <w:tcW w:w="2833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90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538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6</w:t>
            </w:r>
          </w:p>
        </w:tc>
        <w:tc>
          <w:tcPr>
            <w:tcW w:w="5809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Технические средства обучения</w:t>
            </w:r>
          </w:p>
        </w:tc>
        <w:tc>
          <w:tcPr>
            <w:tcW w:w="2833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98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538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7</w:t>
            </w:r>
          </w:p>
        </w:tc>
        <w:tc>
          <w:tcPr>
            <w:tcW w:w="5809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Детская литература</w:t>
            </w:r>
          </w:p>
        </w:tc>
        <w:tc>
          <w:tcPr>
            <w:tcW w:w="2833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80</w:t>
            </w:r>
          </w:p>
        </w:tc>
      </w:tr>
      <w:tr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538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8</w:t>
            </w:r>
          </w:p>
        </w:tc>
        <w:tc>
          <w:tcPr>
            <w:tcW w:w="5809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Методическая литература</w:t>
            </w:r>
          </w:p>
        </w:tc>
        <w:tc>
          <w:tcPr>
            <w:tcW w:w="2833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</w:tcBorders>
            <w:shd w:val="clear" w:color="auto" w:fill="auto"/>
            <w:vAlign w:val="center"/>
          </w:tcPr>
          <w:p>
            <w:pPr>
              <w:widowControl w:val="0"/>
              <w:spacing w:after="0" w:line="346" w:lineRule="exact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85</w:t>
            </w:r>
          </w:p>
        </w:tc>
      </w:tr>
    </w:tbl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Характер размещения игрового, спортивного и другого оборудования в основном обеспечивает свободный доступ к играм и игрушкам, материалам и оборудованию. Расположение мебели, игрушек и другого оборудования отвечает требованиям техники безопасности, санитарно-гигиеническим нормам. 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Организация повседневной самостоятельной трудовой деятельности, ориентированной на постановку ребенка в позицию субъекта, продиктовала необходимость создания в группах уголков для творческих мастерских, позволяющих детям работать с  конструкторами, природным и бросовым материалами. 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 xml:space="preserve">В старших возрастных группах имеются «зеленые уголки» с различными видами растений, которые способствуют формированию у детей бережного и уважительного отношения к природе. 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b/>
          <w:i/>
          <w:iCs/>
          <w:color w:val="000000"/>
          <w:spacing w:val="3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eastAsia="Times New Roman"/>
          <w:b/>
          <w:i/>
          <w:iCs/>
          <w:color w:val="000000"/>
          <w:spacing w:val="3"/>
          <w:sz w:val="24"/>
          <w:szCs w:val="24"/>
          <w:u w:val="single"/>
          <w:lang w:eastAsia="ru-RU" w:bidi="ru-RU"/>
        </w:rPr>
        <w:t>ВЫВОД:</w:t>
      </w:r>
    </w:p>
    <w:p>
      <w:pPr>
        <w:widowControl w:val="0"/>
        <w:spacing w:after="0" w:line="346" w:lineRule="exact"/>
        <w:jc w:val="both"/>
        <w:rPr>
          <w:rFonts w:ascii="Times New Roman" w:hAnsi="Times New Roman" w:eastAsia="Times New Roman"/>
          <w:b/>
          <w:i/>
          <w:iCs/>
          <w:color w:val="000000"/>
          <w:spacing w:val="3"/>
          <w:sz w:val="24"/>
          <w:szCs w:val="24"/>
          <w:u w:val="single"/>
          <w:lang w:eastAsia="ru-RU" w:bidi="ru-RU"/>
        </w:rPr>
      </w:pPr>
      <w:r>
        <w:rPr>
          <w:rFonts w:ascii="Times New Roman" w:hAnsi="Times New Roman" w:eastAsia="Times New Roman"/>
          <w:b/>
          <w:i/>
          <w:iCs/>
          <w:color w:val="000000"/>
          <w:spacing w:val="3"/>
          <w:sz w:val="24"/>
          <w:szCs w:val="24"/>
          <w:lang w:eastAsia="ru-RU" w:bidi="ru-RU"/>
        </w:rPr>
        <w:t xml:space="preserve">  </w:t>
      </w:r>
      <w:r>
        <w:rPr>
          <w:rFonts w:ascii="Times New Roman" w:hAnsi="Times New Roman" w:eastAsia="Times New Roman"/>
          <w:color w:val="000000"/>
          <w:spacing w:val="3"/>
          <w:sz w:val="24"/>
          <w:szCs w:val="24"/>
          <w:lang w:eastAsia="ru-RU" w:bidi="ru-RU"/>
        </w:rPr>
        <w:t xml:space="preserve">Таким образом, материально-техническая база МБДОУ соответствует действующим санитарным, строительным, противопожарным нормам и правилам, что позволило обеспечить образовательный процесс для реализации в МБДОУ образовательные программы, сохранять и поддерживать здоровье воспитанников. Развивающая предметно-пространственная среда достаточно мобильна и разнообразна, но, учитывая современные требования к образованию, требует периодического обновления  и  пополнения.          Материально - техническое состояние МБДОУ находится в удовлетворительном состоянии, но необходимо пополнить материально-техническую базу компьютерной техникой, интерактивных досок. Внимание следует обратить на приобретение энциклопедической и справочной литературы, методической литературы в соответствии с требованиями ФГОС ДО. Повысить профессиональный уровень педагогов по инклюзивному образованию на основании требований ФГОС ДО с помощью </w:t>
      </w:r>
      <w:r>
        <w:rPr>
          <w:rFonts w:ascii="Times New Roman" w:hAnsi="Times New Roman" w:eastAsia="Times New Roman"/>
          <w:color w:val="000000"/>
          <w:spacing w:val="3"/>
          <w:sz w:val="24"/>
          <w:szCs w:val="24"/>
          <w:lang w:val="en-US" w:eastAsia="ru-RU" w:bidi="ru-RU"/>
        </w:rPr>
        <w:t>КПК, участия в вебинарах и т.д.</w:t>
      </w:r>
    </w:p>
    <w:p>
      <w:pPr>
        <w:widowControl w:val="0"/>
        <w:spacing w:after="0" w:line="346" w:lineRule="exact"/>
        <w:ind w:left="480" w:hanging="240"/>
        <w:jc w:val="both"/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b/>
          <w:iCs/>
          <w:color w:val="000000"/>
          <w:spacing w:val="3"/>
          <w:sz w:val="24"/>
          <w:szCs w:val="24"/>
          <w:lang w:eastAsia="ru-RU" w:bidi="ru-RU"/>
        </w:rPr>
        <w:t>Результаты анализа показателей деятельности организации.</w:t>
      </w:r>
    </w:p>
    <w:tbl>
      <w:tblPr>
        <w:tblStyle w:val="9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4"/>
        <w:gridCol w:w="1411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tabs>
                <w:tab w:val="left" w:pos="4742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Показатели</w:t>
            </w:r>
          </w:p>
        </w:tc>
        <w:tc>
          <w:tcPr>
            <w:tcW w:w="141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b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Единица измерения</w:t>
            </w:r>
          </w:p>
        </w:tc>
        <w:tc>
          <w:tcPr>
            <w:tcW w:w="1980" w:type="dxa"/>
          </w:tcPr>
          <w:p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eastAsia="Times New Roman"/>
                <w:b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Количество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5" w:type="dxa"/>
            <w:gridSpan w:val="3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b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b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Образовательная деятельность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left="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Общее количество воспитанников, которые обучаются по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программе дошкольного образования в том числе обучающиеся</w:t>
            </w:r>
          </w:p>
        </w:tc>
        <w:tc>
          <w:tcPr>
            <w:tcW w:w="1411" w:type="dxa"/>
            <w:vMerge w:val="restart"/>
          </w:tcPr>
          <w:p>
            <w:pPr>
              <w:widowControl w:val="0"/>
              <w:tabs>
                <w:tab w:val="left" w:pos="1185"/>
              </w:tabs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</w:tc>
        <w:tc>
          <w:tcPr>
            <w:tcW w:w="1980" w:type="dxa"/>
            <w:vMerge w:val="restart"/>
          </w:tcPr>
          <w:p>
            <w:pPr>
              <w:widowControl w:val="0"/>
              <w:spacing w:after="0" w:line="240" w:lineRule="auto"/>
              <w:ind w:right="17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в режиме полного дня: (10-12 часов)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в режиме кратковременного пребывания (3-5 часов)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в семейной дошкольной группе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по форме семейного образования с психолого-педагогическим сопровождением, которое организует детский сад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Общее количество воспитанников в возрасте до трех лет</w:t>
            </w:r>
          </w:p>
        </w:tc>
        <w:tc>
          <w:tcPr>
            <w:tcW w:w="141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</w:tc>
        <w:tc>
          <w:tcPr>
            <w:tcW w:w="1980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Общее количество воспитанников в возрасте от трех до шести лет</w:t>
            </w:r>
          </w:p>
        </w:tc>
        <w:tc>
          <w:tcPr>
            <w:tcW w:w="1411" w:type="dxa"/>
          </w:tcPr>
          <w:p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</w:tc>
        <w:tc>
          <w:tcPr>
            <w:tcW w:w="1980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Количество (удельный вес) детей от общей численности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воспитанников, которые получают услуги присмотра и ухода, в том числе в группах: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10-12-часового пребывания</w:t>
            </w:r>
          </w:p>
        </w:tc>
        <w:tc>
          <w:tcPr>
            <w:tcW w:w="1411" w:type="dxa"/>
            <w:vMerge w:val="restart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  <w:p>
            <w:pPr>
              <w:widowControl w:val="0"/>
              <w:spacing w:after="0" w:line="240" w:lineRule="auto"/>
              <w:ind w:right="-138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(процент)</w:t>
            </w:r>
          </w:p>
        </w:tc>
        <w:tc>
          <w:tcPr>
            <w:tcW w:w="1980" w:type="dxa"/>
            <w:vMerge w:val="restart"/>
          </w:tcPr>
          <w:p>
            <w:pPr>
              <w:widowControl w:val="0"/>
              <w:tabs>
                <w:tab w:val="left" w:pos="1510"/>
              </w:tabs>
              <w:spacing w:after="0" w:line="240" w:lineRule="auto"/>
              <w:ind w:right="-113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>
            <w:pPr>
              <w:widowControl w:val="0"/>
              <w:tabs>
                <w:tab w:val="left" w:pos="1510"/>
              </w:tabs>
              <w:spacing w:after="0" w:line="240" w:lineRule="auto"/>
              <w:ind w:right="-113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>
            <w:pPr>
              <w:widowControl w:val="0"/>
              <w:tabs>
                <w:tab w:val="left" w:pos="1510"/>
              </w:tabs>
              <w:spacing w:after="0" w:line="240" w:lineRule="auto"/>
              <w:ind w:right="-113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>
            <w:pPr>
              <w:widowControl w:val="0"/>
              <w:tabs>
                <w:tab w:val="left" w:pos="1510"/>
              </w:tabs>
              <w:spacing w:after="0" w:line="240" w:lineRule="auto"/>
              <w:ind w:right="-113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>
            <w:pPr>
              <w:widowControl w:val="0"/>
              <w:tabs>
                <w:tab w:val="left" w:pos="1510"/>
              </w:tabs>
              <w:spacing w:after="0" w:line="240" w:lineRule="auto"/>
              <w:ind w:right="-113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84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(100%)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12-14-часового пребывания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круглосуточного пребывания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Численность (удельный вес) воспитанников с ОВЗ от общей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численности воспитанников, которые получают услуги;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1411" w:type="dxa"/>
            <w:vMerge w:val="restart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</w:tc>
        <w:tc>
          <w:tcPr>
            <w:tcW w:w="1980" w:type="dxa"/>
            <w:vMerge w:val="restart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обучению по образовательной программе дошкольного образования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присмотру и уходу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411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Общая численность педработников, в том числе количество педработников: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с высшим образованием</w:t>
            </w:r>
          </w:p>
        </w:tc>
        <w:tc>
          <w:tcPr>
            <w:tcW w:w="1411" w:type="dxa"/>
            <w:vMerge w:val="restart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</w:tc>
        <w:tc>
          <w:tcPr>
            <w:tcW w:w="1980" w:type="dxa"/>
            <w:vMerge w:val="restart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10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4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</w:pP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Среднее специальное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Количество (удельный вес численности) педагогических работников,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с высшей</w:t>
            </w:r>
          </w:p>
        </w:tc>
        <w:tc>
          <w:tcPr>
            <w:tcW w:w="1411" w:type="dxa"/>
            <w:vMerge w:val="restart"/>
          </w:tcPr>
          <w:p>
            <w:pPr>
              <w:widowControl w:val="0"/>
              <w:spacing w:after="0" w:line="240" w:lineRule="auto"/>
              <w:ind w:right="57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  <w:p>
            <w:pPr>
              <w:widowControl w:val="0"/>
              <w:tabs>
                <w:tab w:val="left" w:pos="1451"/>
              </w:tabs>
              <w:spacing w:after="0" w:line="240" w:lineRule="auto"/>
              <w:ind w:right="4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(процент)</w:t>
            </w:r>
          </w:p>
        </w:tc>
        <w:tc>
          <w:tcPr>
            <w:tcW w:w="1980" w:type="dxa"/>
            <w:vMerge w:val="restart"/>
          </w:tcPr>
          <w:p>
            <w:pPr>
              <w:widowControl w:val="0"/>
              <w:spacing w:after="0" w:line="240" w:lineRule="auto"/>
              <w:ind w:right="312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0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(100%)</w:t>
            </w:r>
          </w:p>
          <w:p>
            <w:pPr>
              <w:widowControl w:val="0"/>
              <w:spacing w:after="0" w:line="240" w:lineRule="auto"/>
              <w:ind w:right="17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1(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10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%)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4(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40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первой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6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4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5%)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Без категории</w:t>
            </w:r>
          </w:p>
        </w:tc>
        <w:tc>
          <w:tcPr>
            <w:tcW w:w="1411" w:type="dxa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5(5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0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Количество (удельный вес численности) педагогических работников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в общей численности педагогических работников, педагогический стаж работы которых составляет: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от 1 до 3 лет</w:t>
            </w:r>
          </w:p>
        </w:tc>
        <w:tc>
          <w:tcPr>
            <w:tcW w:w="1411" w:type="dxa"/>
            <w:vMerge w:val="restart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  <w:p>
            <w:pPr>
              <w:widowControl w:val="0"/>
              <w:spacing w:after="0" w:line="240" w:lineRule="auto"/>
              <w:ind w:right="-138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(процент)</w:t>
            </w:r>
          </w:p>
        </w:tc>
        <w:tc>
          <w:tcPr>
            <w:tcW w:w="1980" w:type="dxa"/>
            <w:vMerge w:val="restart"/>
          </w:tcPr>
          <w:p>
            <w:pPr>
              <w:widowControl w:val="0"/>
              <w:spacing w:after="0" w:line="240" w:lineRule="auto"/>
              <w:ind w:right="312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0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(100%)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2(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20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%)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3(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30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От 5 до 10 лет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3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(27%)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От 10 и более</w:t>
            </w:r>
          </w:p>
        </w:tc>
        <w:tc>
          <w:tcPr>
            <w:tcW w:w="1411" w:type="dxa"/>
            <w:vAlign w:val="center"/>
          </w:tcPr>
          <w:p>
            <w:pPr>
              <w:widowControl w:val="0"/>
              <w:spacing w:after="0" w:line="240" w:lineRule="auto"/>
              <w:ind w:right="-138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3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(3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0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344" w:type="dxa"/>
            <w:tcBorders>
              <w:top w:val="nil"/>
            </w:tcBorders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без стажа</w:t>
            </w:r>
          </w:p>
        </w:tc>
        <w:tc>
          <w:tcPr>
            <w:tcW w:w="1411" w:type="dxa"/>
            <w:tcBorders>
              <w:top w:val="nil"/>
            </w:tcBorders>
            <w:vAlign w:val="center"/>
          </w:tcPr>
          <w:p>
            <w:pPr>
              <w:widowControl w:val="0"/>
              <w:spacing w:after="0" w:line="240" w:lineRule="auto"/>
              <w:ind w:right="-138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tcBorders>
              <w:top w:val="nil"/>
            </w:tcBorders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2(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20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Количество (удельный вес численности) педагогических работников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в общей численности педагогических работников в возрасте: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до 30 лет</w:t>
            </w:r>
          </w:p>
        </w:tc>
        <w:tc>
          <w:tcPr>
            <w:tcW w:w="1411" w:type="dxa"/>
            <w:vMerge w:val="restart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  <w:p>
            <w:pPr>
              <w:widowControl w:val="0"/>
              <w:spacing w:after="0" w:line="240" w:lineRule="auto"/>
              <w:ind w:right="4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(процент)</w:t>
            </w:r>
          </w:p>
        </w:tc>
        <w:tc>
          <w:tcPr>
            <w:tcW w:w="1980" w:type="dxa"/>
            <w:vMerge w:val="restart"/>
          </w:tcPr>
          <w:p>
            <w:pPr>
              <w:widowControl w:val="0"/>
              <w:spacing w:after="0" w:line="240" w:lineRule="auto"/>
              <w:ind w:right="312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0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(100%)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2(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20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%)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8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(8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0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До 55 лет и более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8(73%)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41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  <w:p>
            <w:pPr>
              <w:widowControl w:val="0"/>
              <w:spacing w:after="0" w:line="240" w:lineRule="auto"/>
              <w:ind w:right="4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(процент)</w:t>
            </w:r>
          </w:p>
        </w:tc>
        <w:tc>
          <w:tcPr>
            <w:tcW w:w="1980" w:type="dxa"/>
          </w:tcPr>
          <w:p>
            <w:pPr>
              <w:widowControl w:val="0"/>
              <w:tabs>
                <w:tab w:val="left" w:pos="1198"/>
              </w:tabs>
              <w:spacing w:after="0" w:line="240" w:lineRule="auto"/>
              <w:ind w:right="454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0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100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Численность (удельный вес) педагогических и административно- 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411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</w:t>
            </w:r>
          </w:p>
          <w:p>
            <w:pPr>
              <w:widowControl w:val="0"/>
              <w:spacing w:after="0" w:line="240" w:lineRule="auto"/>
              <w:ind w:right="4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(процент)</w:t>
            </w:r>
          </w:p>
        </w:tc>
        <w:tc>
          <w:tcPr>
            <w:tcW w:w="1980" w:type="dxa"/>
          </w:tcPr>
          <w:p>
            <w:pPr>
              <w:widowControl w:val="0"/>
              <w:spacing w:after="0" w:line="240" w:lineRule="auto"/>
              <w:ind w:right="312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0(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100%)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tabs>
                <w:tab w:val="left" w:pos="4962"/>
              </w:tabs>
              <w:spacing w:after="0" w:line="240" w:lineRule="auto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Соотношение «педагогический работник/воспитанник»</w:t>
            </w:r>
          </w:p>
        </w:tc>
        <w:tc>
          <w:tcPr>
            <w:tcW w:w="1411" w:type="dxa"/>
          </w:tcPr>
          <w:p>
            <w:pPr>
              <w:widowControl w:val="0"/>
              <w:spacing w:after="0" w:line="240" w:lineRule="auto"/>
              <w:ind w:right="4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Человек/человек</w:t>
            </w:r>
          </w:p>
        </w:tc>
        <w:tc>
          <w:tcPr>
            <w:tcW w:w="1980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0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/1</w:t>
            </w: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Наличие в детском саду: музыкального руководителя</w:t>
            </w:r>
          </w:p>
        </w:tc>
        <w:tc>
          <w:tcPr>
            <w:tcW w:w="1411" w:type="dxa"/>
            <w:vMerge w:val="restart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Да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да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нет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нет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нет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нет</w:t>
            </w:r>
          </w:p>
        </w:tc>
        <w:tc>
          <w:tcPr>
            <w:tcW w:w="1980" w:type="dxa"/>
            <w:vMerge w:val="restart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Руководителя физического воспитания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да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Учителя-логопеда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логопеда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Учителя-дефектолога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Педагога-психолога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5" w:type="dxa"/>
            <w:gridSpan w:val="3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b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Инфраструктура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1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Кв.м</w:t>
            </w:r>
          </w:p>
        </w:tc>
        <w:tc>
          <w:tcPr>
            <w:tcW w:w="1980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Площадь помещении для дополнительных видов деятельности воспитанников</w:t>
            </w:r>
          </w:p>
        </w:tc>
        <w:tc>
          <w:tcPr>
            <w:tcW w:w="1411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Кв.м</w:t>
            </w:r>
          </w:p>
        </w:tc>
        <w:tc>
          <w:tcPr>
            <w:tcW w:w="1980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val="en-US" w:eastAsia="ru-RU" w:bidi="ru-RU"/>
              </w:rPr>
              <w:t>639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Наличие в детском саду: физкультурного зала</w:t>
            </w:r>
          </w:p>
        </w:tc>
        <w:tc>
          <w:tcPr>
            <w:tcW w:w="1411" w:type="dxa"/>
            <w:vMerge w:val="restart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Да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да</w:t>
            </w: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да</w:t>
            </w:r>
          </w:p>
        </w:tc>
        <w:tc>
          <w:tcPr>
            <w:tcW w:w="1980" w:type="dxa"/>
            <w:vMerge w:val="restart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Да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совместно физкультурным залом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музыкального зала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нет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44" w:type="dxa"/>
          </w:tcPr>
          <w:p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</w:p>
          <w:p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</w:p>
          <w:p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Arial Unicode MS"/>
                <w:bCs/>
                <w:color w:val="000000"/>
                <w:spacing w:val="-3"/>
                <w:sz w:val="24"/>
                <w:szCs w:val="24"/>
                <w:lang w:eastAsia="ru-RU" w:bidi="ru-RU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411" w:type="dxa"/>
            <w:vMerge w:val="continue"/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ind w:right="580"/>
              <w:jc w:val="both"/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eastAsia="Times New Roman"/>
                <w:iCs/>
                <w:color w:val="000000"/>
                <w:spacing w:val="3"/>
                <w:sz w:val="24"/>
                <w:szCs w:val="24"/>
                <w:lang w:eastAsia="ru-RU" w:bidi="ru-RU"/>
              </w:rPr>
              <w:t>да</w:t>
            </w:r>
          </w:p>
        </w:tc>
      </w:tr>
    </w:tbl>
    <w:p>
      <w:pPr>
        <w:widowControl w:val="0"/>
        <w:spacing w:after="0" w:line="360" w:lineRule="exact"/>
        <w:ind w:right="-1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Анализ показателей указывает на то, что детский сад имеет достаточную инфраструктуру, которая соответствует требованиям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СанПиН 2.4.1.3049-13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«Санитарно-эпидемиологические требования к устройству, содержанию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и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организации режима работы дошкольных образовательных организаций» и позволяет реализовывать образовательные программы в полном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объеме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в соответствии с ФГОС ДО.</w:t>
      </w:r>
    </w:p>
    <w:p>
      <w:pPr>
        <w:widowControl w:val="0"/>
        <w:spacing w:after="0" w:line="360" w:lineRule="exact"/>
        <w:ind w:right="-1"/>
        <w:jc w:val="both"/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</w:pP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Детский сад укомплектован достаточным количеством педагогических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и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иных работников, которые имеют высокую квалификацию</w:t>
      </w:r>
      <w:r>
        <w:rPr>
          <w:rFonts w:ascii="Times New Roman" w:hAnsi="Times New Roman" w:eastAsia="Times New Roman"/>
          <w:color w:val="000000"/>
          <w:spacing w:val="6"/>
          <w:sz w:val="24"/>
          <w:szCs w:val="24"/>
          <w:lang w:eastAsia="ru-RU" w:bidi="ru-RU"/>
        </w:rPr>
        <w:t xml:space="preserve"> и </w:t>
      </w:r>
      <w:r>
        <w:rPr>
          <w:rFonts w:ascii="Times New Roman" w:hAnsi="Times New Roman" w:eastAsia="Times New Roman"/>
          <w:iCs/>
          <w:color w:val="000000"/>
          <w:spacing w:val="3"/>
          <w:sz w:val="24"/>
          <w:szCs w:val="24"/>
          <w:lang w:eastAsia="ru-RU" w:bidi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>
      <w:pgSz w:w="11906" w:h="16838"/>
      <w:pgMar w:top="993" w:right="707" w:bottom="993" w:left="1560" w:header="0" w:footer="0" w:gutter="0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2040503050203030202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1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bullet"/>
      <w:lvlText w:val="o"/>
      <w:lvlJc w:val="left"/>
      <w:pPr>
        <w:tabs>
          <w:tab w:val="left" w:pos="0"/>
        </w:tabs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>
    <w:nsid w:val="B5E306ED"/>
    <w:multiLevelType w:val="multilevel"/>
    <w:tmpl w:val="B5E306ED"/>
    <w:lvl w:ilvl="0" w:tentative="0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hint="default" w:ascii="Arial Unicode MS" w:hAnsi="Arial Unicode MS" w:cs="Arial Unicode MS"/>
      </w:r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hint="default" w:ascii="Arial Unicode MS" w:hAnsi="Arial Unicode MS" w:cs="Arial Unicode MS"/>
      </w:r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3">
    <w:nsid w:val="C8879AEF"/>
    <w:multiLevelType w:val="multilevel"/>
    <w:tmpl w:val="C8879AEF"/>
    <w:lvl w:ilvl="0" w:tentative="0">
      <w:start w:val="1"/>
      <w:numFmt w:val="bullet"/>
      <w:lvlText w:val="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">
    <w:nsid w:val="0053208E"/>
    <w:multiLevelType w:val="multilevel"/>
    <w:tmpl w:val="0053208E"/>
    <w:lvl w:ilvl="0" w:tentative="0">
      <w:start w:val="2"/>
      <w:numFmt w:val="upperRoman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19"/>
        <w:w w:val="100"/>
        <w:sz w:val="24"/>
        <w:szCs w:val="24"/>
        <w:u w:val="none"/>
        <w:lang w:val="en-US" w:eastAsia="en-US" w:bidi="en-US"/>
      </w:r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bullet"/>
      <w:lvlText w:val="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">
    <w:nsid w:val="03D62ECE"/>
    <w:multiLevelType w:val="multilevel"/>
    <w:tmpl w:val="03D62ECE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8">
    <w:nsid w:val="2A8F537B"/>
    <w:multiLevelType w:val="multilevel"/>
    <w:tmpl w:val="2A8F537B"/>
    <w:lvl w:ilvl="0" w:tentative="0">
      <w:start w:val="0"/>
      <w:numFmt w:val="bullet"/>
      <w:lvlText w:val=""/>
      <w:lvlJc w:val="left"/>
      <w:pPr>
        <w:tabs>
          <w:tab w:val="left" w:pos="0"/>
        </w:tabs>
        <w:ind w:left="102" w:hanging="180"/>
      </w:pPr>
      <w:rPr>
        <w:rFonts w:hint="default" w:ascii="Symbol" w:hAnsi="Symbol" w:cs="Symbol"/>
      </w:rPr>
    </w:lvl>
    <w:lvl w:ilvl="1" w:tentative="0">
      <w:start w:val="0"/>
      <w:numFmt w:val="bullet"/>
      <w:lvlText w:val="–"/>
      <w:lvlJc w:val="left"/>
      <w:pPr>
        <w:tabs>
          <w:tab w:val="left" w:pos="0"/>
        </w:tabs>
        <w:ind w:left="102" w:hanging="147"/>
      </w:pPr>
      <w:rPr>
        <w:rFonts w:hint="default" w:ascii="Times New Roman" w:hAnsi="Times New Roman" w:cs="Times New Roman"/>
      </w:rPr>
    </w:lvl>
    <w:lvl w:ilvl="2" w:tentative="0">
      <w:start w:val="0"/>
      <w:numFmt w:val="bullet"/>
      <w:lvlText w:val=""/>
      <w:lvlJc w:val="left"/>
      <w:pPr>
        <w:tabs>
          <w:tab w:val="left" w:pos="0"/>
        </w:tabs>
        <w:ind w:left="1993" w:hanging="147"/>
      </w:pPr>
      <w:rPr>
        <w:rFonts w:hint="default" w:ascii="Symbol" w:hAnsi="Symbol" w:cs="Symbol"/>
      </w:rPr>
    </w:lvl>
    <w:lvl w:ilvl="3" w:tentative="0">
      <w:start w:val="0"/>
      <w:numFmt w:val="bullet"/>
      <w:lvlText w:val=""/>
      <w:lvlJc w:val="left"/>
      <w:pPr>
        <w:tabs>
          <w:tab w:val="left" w:pos="0"/>
        </w:tabs>
        <w:ind w:left="2939" w:hanging="147"/>
      </w:pPr>
      <w:rPr>
        <w:rFonts w:hint="default" w:ascii="Symbol" w:hAnsi="Symbol" w:cs="Symbol"/>
      </w:rPr>
    </w:lvl>
    <w:lvl w:ilvl="4" w:tentative="0">
      <w:start w:val="0"/>
      <w:numFmt w:val="bullet"/>
      <w:lvlText w:val=""/>
      <w:lvlJc w:val="left"/>
      <w:pPr>
        <w:tabs>
          <w:tab w:val="left" w:pos="0"/>
        </w:tabs>
        <w:ind w:left="3886" w:hanging="147"/>
      </w:pPr>
      <w:rPr>
        <w:rFonts w:hint="default" w:ascii="Symbol" w:hAnsi="Symbol" w:cs="Symbol"/>
      </w:rPr>
    </w:lvl>
    <w:lvl w:ilvl="5" w:tentative="0">
      <w:start w:val="0"/>
      <w:numFmt w:val="bullet"/>
      <w:lvlText w:val=""/>
      <w:lvlJc w:val="left"/>
      <w:pPr>
        <w:tabs>
          <w:tab w:val="left" w:pos="0"/>
        </w:tabs>
        <w:ind w:left="4833" w:hanging="147"/>
      </w:pPr>
      <w:rPr>
        <w:rFonts w:hint="default" w:ascii="Symbol" w:hAnsi="Symbol" w:cs="Symbol"/>
      </w:rPr>
    </w:lvl>
    <w:lvl w:ilvl="6" w:tentative="0">
      <w:start w:val="0"/>
      <w:numFmt w:val="bullet"/>
      <w:lvlText w:val=""/>
      <w:lvlJc w:val="left"/>
      <w:pPr>
        <w:tabs>
          <w:tab w:val="left" w:pos="0"/>
        </w:tabs>
        <w:ind w:left="5779" w:hanging="147"/>
      </w:pPr>
      <w:rPr>
        <w:rFonts w:hint="default" w:ascii="Symbol" w:hAnsi="Symbol" w:cs="Symbol"/>
      </w:rPr>
    </w:lvl>
    <w:lvl w:ilvl="7" w:tentative="0">
      <w:start w:val="0"/>
      <w:numFmt w:val="bullet"/>
      <w:lvlText w:val=""/>
      <w:lvlJc w:val="left"/>
      <w:pPr>
        <w:tabs>
          <w:tab w:val="left" w:pos="0"/>
        </w:tabs>
        <w:ind w:left="6726" w:hanging="147"/>
      </w:pPr>
      <w:rPr>
        <w:rFonts w:hint="default" w:ascii="Symbol" w:hAnsi="Symbol" w:cs="Symbol"/>
      </w:rPr>
    </w:lvl>
    <w:lvl w:ilvl="8" w:tentative="0">
      <w:start w:val="0"/>
      <w:numFmt w:val="bullet"/>
      <w:lvlText w:val=""/>
      <w:lvlJc w:val="left"/>
      <w:pPr>
        <w:tabs>
          <w:tab w:val="left" w:pos="0"/>
        </w:tabs>
        <w:ind w:left="7673" w:hanging="147"/>
      </w:pPr>
      <w:rPr>
        <w:rFonts w:hint="default" w:ascii="Symbol" w:hAnsi="Symbol" w:cs="Symbol"/>
      </w:rPr>
    </w:lvl>
  </w:abstractNum>
  <w:abstractNum w:abstractNumId="9">
    <w:nsid w:val="59ADCABA"/>
    <w:multiLevelType w:val="multilevel"/>
    <w:tmpl w:val="59ADCABA"/>
    <w:lvl w:ilvl="0" w:tentative="0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hint="default" w:ascii="Arial Unicode MS" w:hAnsi="Arial Unicode MS" w:cs="Arial Unicode MS"/>
      </w:r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0">
    <w:nsid w:val="5A241D34"/>
    <w:multiLevelType w:val="multilevel"/>
    <w:tmpl w:val="5A241D34"/>
    <w:lvl w:ilvl="0" w:tentative="0">
      <w:start w:val="1"/>
      <w:numFmt w:val="bullet"/>
      <w:lvlText w:val="o"/>
      <w:lvlJc w:val="left"/>
      <w:pPr>
        <w:tabs>
          <w:tab w:val="left" w:pos="0"/>
        </w:tabs>
        <w:ind w:left="720" w:hanging="360"/>
      </w:pPr>
      <w:rPr>
        <w:rFonts w:hint="default" w:ascii="Courier New" w:hAnsi="Courier New" w:cs="Courier New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1">
    <w:nsid w:val="72183CF9"/>
    <w:multiLevelType w:val="multilevel"/>
    <w:tmpl w:val="72183CF9"/>
    <w:lvl w:ilvl="0" w:tentative="0">
      <w:start w:val="1"/>
      <w:numFmt w:val="bullet"/>
      <w:lvlText w:val="-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4"/>
    <w:lvlOverride w:ilvl="0">
      <w:startOverride w:val="2"/>
    </w:lvlOverride>
  </w:num>
  <w:num w:numId="2">
    <w:abstractNumId w:val="9"/>
  </w:num>
  <w:num w:numId="3">
    <w:abstractNumId w:val="2"/>
  </w:num>
  <w:num w:numId="4">
    <w:abstractNumId w:val="1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0"/>
  </w:num>
  <w:num w:numId="10">
    <w:abstractNumId w:val="8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904"/>
    <w:rsid w:val="001A1A4C"/>
    <w:rsid w:val="00357D6C"/>
    <w:rsid w:val="00404904"/>
    <w:rsid w:val="004D14B3"/>
    <w:rsid w:val="006E6171"/>
    <w:rsid w:val="0083623E"/>
    <w:rsid w:val="008E721E"/>
    <w:rsid w:val="00A03325"/>
    <w:rsid w:val="00A87226"/>
    <w:rsid w:val="00E75E52"/>
    <w:rsid w:val="00F35594"/>
    <w:rsid w:val="2EBC0751"/>
    <w:rsid w:val="6B7F61C7"/>
    <w:rsid w:val="7275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spacing w:after="200" w:line="276" w:lineRule="auto"/>
    </w:pPr>
    <w:rPr>
      <w:rFonts w:cs="Times New Roman" w:asciiTheme="minorHAnsi" w:hAnsiTheme="minorHAnsi" w:eastAsiaTheme="minorHAns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caption"/>
    <w:basedOn w:val="1"/>
    <w:next w:val="1"/>
    <w:qFormat/>
    <w:uiPriority w:val="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7">
    <w:name w:val="Body Text"/>
    <w:basedOn w:val="1"/>
    <w:qFormat/>
    <w:uiPriority w:val="0"/>
    <w:pPr>
      <w:spacing w:after="140"/>
    </w:pPr>
  </w:style>
  <w:style w:type="paragraph" w:styleId="8">
    <w:name w:val="List"/>
    <w:basedOn w:val="7"/>
    <w:qFormat/>
    <w:uiPriority w:val="0"/>
    <w:rPr>
      <w:rFonts w:cs="Mangal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Текст выноски Знак"/>
    <w:basedOn w:val="3"/>
    <w:semiHidden/>
    <w:qFormat/>
    <w:uiPriority w:val="99"/>
    <w:rPr>
      <w:rFonts w:ascii="Tahoma" w:hAnsi="Tahoma" w:eastAsia="Calibri" w:cs="Tahoma"/>
      <w:sz w:val="16"/>
      <w:szCs w:val="16"/>
    </w:rPr>
  </w:style>
  <w:style w:type="character" w:customStyle="1" w:styleId="11">
    <w:name w:val="Основной текст (2) + Arial Unicode MS;7;5 pt;Полужирный;Интервал 0 pt"/>
    <w:basedOn w:val="3"/>
    <w:qFormat/>
    <w:uiPriority w:val="0"/>
    <w:rPr>
      <w:rFonts w:ascii="Arial Unicode MS" w:hAnsi="Arial Unicode MS" w:eastAsia="Arial Unicode MS" w:cs="Arial Unicode MS"/>
      <w:b/>
      <w:bCs/>
      <w:i/>
      <w:iCs/>
      <w:color w:val="000000"/>
      <w:spacing w:val="-10"/>
      <w:w w:val="100"/>
      <w:sz w:val="15"/>
      <w:szCs w:val="15"/>
      <w:u w:val="none"/>
      <w:lang w:val="ru-RU" w:eastAsia="ru-RU" w:bidi="ru-RU"/>
    </w:rPr>
  </w:style>
  <w:style w:type="character" w:customStyle="1" w:styleId="12">
    <w:name w:val="Заголовок 1 Знак"/>
    <w:basedOn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customStyle="1" w:styleId="13">
    <w:name w:val="Заголовок"/>
    <w:basedOn w:val="1"/>
    <w:next w:val="7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14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paragraph" w:styleId="16">
    <w:name w:val="No Spacing"/>
    <w:qFormat/>
    <w:uiPriority w:val="1"/>
    <w:pPr>
      <w:widowControl w:val="0"/>
      <w:suppressAutoHyphens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800" b="1" i="0" u="none" strike="noStrike" kern="1200" spc="-1" baseline="0">
                <a:solidFill>
                  <a:srgbClr val="000000"/>
                </a:solidFill>
                <a:latin typeface="Calibri" panose="020F0502020204030204"/>
                <a:ea typeface="+mn-ea"/>
                <a:cs typeface="+mn-cs"/>
              </a:defRPr>
            </a:pPr>
            <a:r>
              <a:rPr lang="ru-RU" sz="1800" b="1" strike="noStrike" spc="-1">
                <a:solidFill>
                  <a:srgbClr val="000000"/>
                </a:solidFill>
                <a:latin typeface="Calibri" panose="020F0502020204030204"/>
              </a:rPr>
              <a:t>Стаж работы педагогов  </a:t>
            </a:r>
            <a:endParaRPr lang="ru-RU" sz="1800" b="1" strike="noStrike" spc="-1">
              <a:solidFill>
                <a:srgbClr val="000000"/>
              </a:solidFill>
              <a:latin typeface="Calibri" panose="020F0502020204030204"/>
            </a:endParaRPr>
          </a:p>
        </c:rich>
      </c:tx>
      <c:layout/>
      <c:overlay val="0"/>
      <c:spPr>
        <a:noFill/>
        <a:ln w="0">
          <a:noFill/>
        </a:ln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explosion val="0"/>
          <c:dPt>
            <c:idx val="0"/>
            <c:bubble3D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bubble3D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bubble3D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bubble3D val="0"/>
            <c:spPr>
              <a:solidFill>
                <a:srgbClr val="8064A2"/>
              </a:solidFill>
              <a:ln w="0">
                <a:noFill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none" lIns="38100" tIns="19050" rIns="38100" bIns="19050" anchor="ctr" anchorCtr="1"/>
              <a:lstStyle/>
              <a:p>
                <a:pPr>
                  <a:defRPr lang="ru-RU" sz="1000" b="0" i="0" u="none" strike="noStrike" kern="1200" spc="-1" baseline="0">
                    <a:solidFill>
                      <a:schemeClr val="tx1"/>
                    </a:solidFill>
                    <a:latin typeface="Arial" panose="020B0604020202020204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categories</c:f>
              <c:strCache>
                <c:ptCount val="4"/>
                <c:pt idx="0">
                  <c:v>от 1 до 3 лет</c:v>
                </c:pt>
                <c:pt idx="1">
                  <c:v>от5 до 10 лет</c:v>
                </c:pt>
                <c:pt idx="2">
                  <c:v>от 10 и более</c:v>
                </c:pt>
                <c:pt idx="3">
                  <c:v>без стажа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explosion val="0"/>
          <c:dPt>
            <c:idx val="0"/>
            <c:bubble3D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bubble3D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bubble3D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bubble3D val="0"/>
            <c:spPr>
              <a:solidFill>
                <a:srgbClr val="8064A2"/>
              </a:solidFill>
              <a:ln w="0">
                <a:noFill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none" lIns="38100" tIns="19050" rIns="38100" bIns="19050" anchor="ctr" anchorCtr="1"/>
              <a:lstStyle/>
              <a:p>
                <a:pPr>
                  <a:defRPr lang="ru-RU" sz="1000" b="0" i="0" u="none" strike="noStrike" kern="1200" spc="-1" baseline="0">
                    <a:solidFill>
                      <a:schemeClr val="tx1"/>
                    </a:solidFill>
                    <a:latin typeface="Arial" panose="020B0604020202020204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categories</c:f>
              <c:strCache>
                <c:ptCount val="4"/>
                <c:pt idx="0">
                  <c:v>от 1 до 3 лет</c:v>
                </c:pt>
                <c:pt idx="1">
                  <c:v>от5 до 10 лет</c:v>
                </c:pt>
                <c:pt idx="2">
                  <c:v>от 10 и более</c:v>
                </c:pt>
                <c:pt idx="3">
                  <c:v>без стажа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explosion val="0"/>
          <c:dPt>
            <c:idx val="0"/>
            <c:bubble3D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bubble3D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bubble3D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bubble3D val="0"/>
            <c:spPr>
              <a:solidFill>
                <a:srgbClr val="8064A2"/>
              </a:solidFill>
              <a:ln w="0">
                <a:noFill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none" lIns="38100" tIns="19050" rIns="38100" bIns="19050" anchor="ctr" anchorCtr="1"/>
              <a:lstStyle/>
              <a:p>
                <a:pPr>
                  <a:defRPr lang="ru-RU" sz="1000" b="0" i="0" u="none" strike="noStrike" kern="1200" spc="-1" baseline="0">
                    <a:solidFill>
                      <a:schemeClr val="tx1"/>
                    </a:solidFill>
                    <a:latin typeface="Arial" panose="020B0604020202020204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categories</c:f>
              <c:strCache>
                <c:ptCount val="4"/>
                <c:pt idx="0">
                  <c:v>от 1 до 3 лет</c:v>
                </c:pt>
                <c:pt idx="1">
                  <c:v>от5 до 10 лет</c:v>
                </c:pt>
                <c:pt idx="2">
                  <c:v>от 10 и более</c:v>
                </c:pt>
                <c:pt idx="3">
                  <c:v>без стажа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1"/>
          <c:showLeaderLines val="0"/>
        </c:dLbls>
        <c:firstSliceAng val="0"/>
      </c:pieChart>
      <c:spPr>
        <a:solidFill>
          <a:srgbClr val="FFFFFF"/>
        </a:solidFill>
        <a:ln w="0">
          <a:noFill/>
        </a:ln>
      </c:spPr>
    </c:plotArea>
    <c:legend>
      <c:legendPos val="r"/>
      <c:layout/>
      <c:overlay val="0"/>
      <c:spPr>
        <a:noFill/>
        <a:ln w="0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spc="-1" baseline="0">
              <a:solidFill>
                <a:srgbClr val="000000"/>
              </a:solidFill>
              <a:latin typeface="Calibri" panose="020F0502020204030204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rgbClr val="FFFFFF"/>
    </a:solidFill>
    <a:ln w="9360" cap="flat" cmpd="sng" algn="ctr">
      <a:solidFill>
        <a:srgbClr val="D9D9D9"/>
      </a:solidFill>
      <a:prstDash val="solid"/>
      <a:round/>
    </a:ln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Столбец 1</c:v>
                </c:pt>
              </c:strCache>
            </c:strRef>
          </c:tx>
          <c:spPr>
            <a:solidFill>
              <a:srgbClr val="004586"/>
            </a:solidFill>
            <a:ln w="0">
              <a:noFill/>
            </a:ln>
          </c:spPr>
          <c:explosion val="0"/>
          <c:dPt>
            <c:idx val="0"/>
            <c:bubble3D val="0"/>
            <c:spPr>
              <a:solidFill>
                <a:srgbClr val="004586"/>
              </a:solidFill>
              <a:ln w="0">
                <a:noFill/>
              </a:ln>
            </c:spPr>
          </c:dPt>
          <c:dPt>
            <c:idx val="1"/>
            <c:bubble3D val="0"/>
            <c:spPr>
              <a:solidFill>
                <a:srgbClr val="FF420E"/>
              </a:solidFill>
              <a:ln w="0">
                <a:noFill/>
              </a:ln>
            </c:spPr>
          </c:dPt>
          <c:dPt>
            <c:idx val="2"/>
            <c:bubble3D val="0"/>
            <c:spPr>
              <a:solidFill>
                <a:srgbClr val="FFD320"/>
              </a:solidFill>
              <a:ln w="0">
                <a:noFill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none" lIns="38100" tIns="19050" rIns="38100" bIns="19050" anchor="ctr" anchorCtr="1"/>
              <a:lstStyle/>
              <a:p>
                <a:pPr>
                  <a:defRPr lang="ru-RU" sz="1000" b="0" i="0" u="none" strike="noStrike" kern="1200" spc="-1" baseline="0">
                    <a:solidFill>
                      <a:schemeClr val="tx1"/>
                    </a:solidFill>
                    <a:latin typeface="Arial" panose="020B0604020202020204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categories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без категорий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3.1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Столбец 2</c:v>
                </c:pt>
              </c:strCache>
            </c:strRef>
          </c:tx>
          <c:spPr>
            <a:solidFill>
              <a:srgbClr val="FF420E"/>
            </a:solidFill>
            <a:ln w="0">
              <a:noFill/>
            </a:ln>
          </c:spPr>
          <c:explosion val="0"/>
          <c:dPt>
            <c:idx val="0"/>
            <c:bubble3D val="0"/>
            <c:spPr>
              <a:solidFill>
                <a:srgbClr val="004586"/>
              </a:solidFill>
              <a:ln w="0">
                <a:noFill/>
              </a:ln>
            </c:spPr>
          </c:dPt>
          <c:dPt>
            <c:idx val="1"/>
            <c:bubble3D val="0"/>
            <c:spPr>
              <a:solidFill>
                <a:srgbClr val="FF420E"/>
              </a:solidFill>
              <a:ln w="0">
                <a:noFill/>
              </a:ln>
            </c:spPr>
          </c:dPt>
          <c:dPt>
            <c:idx val="2"/>
            <c:bubble3D val="0"/>
            <c:spPr>
              <a:solidFill>
                <a:srgbClr val="FFD320"/>
              </a:solidFill>
              <a:ln w="0">
                <a:noFill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none" lIns="38100" tIns="19050" rIns="38100" bIns="19050" anchor="ctr" anchorCtr="1"/>
              <a:lstStyle/>
              <a:p>
                <a:pPr>
                  <a:defRPr lang="ru-RU" sz="1000" b="0" i="0" u="none" strike="noStrike" kern="1200" spc="-1" baseline="0">
                    <a:solidFill>
                      <a:schemeClr val="tx1"/>
                    </a:solidFill>
                    <a:latin typeface="Arial" panose="020B0604020202020204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categories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без категорий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3"/>
                <c:pt idx="0">
                  <c:v>3.2</c:v>
                </c:pt>
                <c:pt idx="1">
                  <c:v>8.8</c:v>
                </c:pt>
                <c:pt idx="2">
                  <c:v>1.5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Столбец 3</c:v>
                </c:pt>
              </c:strCache>
            </c:strRef>
          </c:tx>
          <c:spPr>
            <a:solidFill>
              <a:srgbClr val="FFD320"/>
            </a:solidFill>
            <a:ln w="0">
              <a:noFill/>
            </a:ln>
          </c:spPr>
          <c:explosion val="0"/>
          <c:dPt>
            <c:idx val="0"/>
            <c:bubble3D val="0"/>
            <c:spPr>
              <a:solidFill>
                <a:srgbClr val="004586"/>
              </a:solidFill>
              <a:ln w="0">
                <a:noFill/>
              </a:ln>
            </c:spPr>
          </c:dPt>
          <c:dPt>
            <c:idx val="1"/>
            <c:bubble3D val="0"/>
            <c:spPr>
              <a:solidFill>
                <a:srgbClr val="FF420E"/>
              </a:solidFill>
              <a:ln w="0">
                <a:noFill/>
              </a:ln>
            </c:spPr>
          </c:dPt>
          <c:dPt>
            <c:idx val="2"/>
            <c:bubble3D val="0"/>
            <c:spPr>
              <a:solidFill>
                <a:srgbClr val="FFD320"/>
              </a:solidFill>
              <a:ln w="0">
                <a:noFill/>
              </a:ln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none" lIns="38100" tIns="19050" rIns="38100" bIns="19050" anchor="ctr" anchorCtr="1"/>
              <a:lstStyle/>
              <a:p>
                <a:pPr>
                  <a:defRPr lang="ru-RU" sz="1000" b="0" i="0" u="none" strike="noStrike" kern="1200" spc="-1" baseline="0">
                    <a:solidFill>
                      <a:schemeClr val="tx1"/>
                    </a:solidFill>
                    <a:latin typeface="Arial" panose="020B0604020202020204"/>
                    <a:ea typeface="+mn-ea"/>
                    <a:cs typeface="+mn-cs"/>
                  </a:defRPr>
                </a:pPr>
              </a:p>
            </c:txPr>
            <c:dLblPos val="bestFit"/>
            <c:showLegendKey val="0"/>
            <c:showVal val="0"/>
            <c:showCatName val="0"/>
            <c:showSerName val="0"/>
            <c:showPercent val="0"/>
            <c:showBubbleSize val="1"/>
            <c:separator> </c:separator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/>
              </c:ext>
            </c:extLst>
          </c:dLbls>
          <c:cat>
            <c:strRef>
              <c:f>categories</c:f>
              <c:strCache>
                <c:ptCount val="3"/>
                <c:pt idx="0">
                  <c:v>высшая</c:v>
                </c:pt>
                <c:pt idx="1">
                  <c:v>первая</c:v>
                </c:pt>
                <c:pt idx="2">
                  <c:v>без категорий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3"/>
                <c:pt idx="0">
                  <c:v>4.54</c:v>
                </c:pt>
                <c:pt idx="1">
                  <c:v>9.65</c:v>
                </c:pt>
                <c:pt idx="2">
                  <c:v>3.7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1"/>
          <c:showLeaderLines val="0"/>
        </c:dLbls>
        <c:firstSliceAng val="0"/>
      </c:pieChart>
      <c:spPr>
        <a:noFill/>
        <a:ln w="0">
          <a:noFill/>
        </a:ln>
      </c:spPr>
    </c:plotArea>
    <c:legend>
      <c:legendPos val="r"/>
      <c:layout/>
      <c:overlay val="0"/>
      <c:spPr>
        <a:noFill/>
        <a:ln w="0">
          <a:noFill/>
        </a:ln>
      </c:spPr>
      <c:txPr>
        <a:bodyPr rot="0" spcFirstLastPara="0" vertOverflow="ellipsis" vert="horz" wrap="square" anchor="ctr" anchorCtr="1"/>
        <a:lstStyle/>
        <a:p>
          <a:pPr>
            <a:defRPr lang="ru-RU" sz="1000" b="0" i="0" u="none" strike="noStrike" kern="1200" spc="-1" baseline="0">
              <a:solidFill>
                <a:schemeClr val="tx1"/>
              </a:solidFill>
              <a:latin typeface="Arial" panose="020B0604020202020204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noFill/>
    <a:ln w="0" cap="flat" cmpd="sng" algn="ctr">
      <a:noFill/>
      <a:prstDash val="solid"/>
      <a:round/>
    </a:ln>
  </c:spPr>
  <c:txPr>
    <a:bodyPr/>
    <a:lstStyle/>
    <a:p>
      <a:pPr>
        <a:defRPr lang="ru-RU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48BE4-6960-4388-9D7F-2F25107023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15</Pages>
  <Words>4500</Words>
  <Characters>25651</Characters>
  <Lines>213</Lines>
  <Paragraphs>60</Paragraphs>
  <TotalTime>262</TotalTime>
  <ScaleCrop>false</ScaleCrop>
  <LinksUpToDate>false</LinksUpToDate>
  <CharactersWithSpaces>30091</CharactersWithSpaces>
  <Application>WPS Office_11.2.0.11130_F1E327BC-269C-435d-A152-05C5408002CA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2021-10-22T05:42:00Z</dcterms:created>
  <dc:creator>madoo</dc:creator>
  <cp:lastModifiedBy>Долаана</cp:lastModifiedBy>
  <cp:lastPrinted>2022-05-13T03:57:00Z</cp:lastPrinted>
  <dcterms:modified xsi:type="dcterms:W3CDTF">2022-05-19T06:07:49Z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10FC262B7CF84EA4BF277730162678A1</vt:lpwstr>
  </property>
  <property fmtid="{D5CDD505-2E9C-101B-9397-08002B2CF9AE}" pid="3" name="KSOProductBuildVer">
    <vt:lpwstr>1049-11.2.0.11130</vt:lpwstr>
  </property>
</Properties>
</file>