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/>
        <w:t xml:space="preserve">                                              </w:t>
      </w:r>
    </w:p>
    <w:p>
      <w:pPr>
        <w:pStyle w:val="Normal"/>
        <w:spacing w:beforeAutospacing="1" w:afterAutospacing="1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55995" cy="833310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b/>
          <w:b/>
          <w:sz w:val="18"/>
          <w:szCs w:val="1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18"/>
          <w:szCs w:val="1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r>
    </w:p>
    <w:p>
      <w:pPr>
        <w:pStyle w:val="Normal"/>
        <w:jc w:val="center"/>
        <w:rPr>
          <w:b/>
          <w:b/>
          <w:sz w:val="18"/>
          <w:szCs w:val="1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18"/>
          <w:szCs w:val="1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r>
    </w:p>
    <w:p>
      <w:pPr>
        <w:pStyle w:val="Normal"/>
        <w:jc w:val="center"/>
        <w:rPr>
          <w:b/>
          <w:b/>
          <w:sz w:val="18"/>
          <w:szCs w:val="1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18"/>
          <w:szCs w:val="1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eastAsia="Calibri" w:eastAsiaTheme="minorHAnsi"/>
          <w:lang w:eastAsia="en-US"/>
        </w:rPr>
        <w:t>ПОЯСНИТЕЛЬНАЯ ЗАПИСКА</w:t>
      </w:r>
    </w:p>
    <w:p>
      <w:pPr>
        <w:pStyle w:val="Normal"/>
        <w:rPr>
          <w:rFonts w:eastAsia="Calibri" w:eastAsiaTheme="minorHAnsi"/>
          <w:lang w:eastAsia="en-US"/>
        </w:rPr>
      </w:pPr>
      <w:r>
        <w:rPr>
          <w:rFonts w:eastAsia="Calibri" w:eastAsiaTheme="minorHAnsi"/>
          <w:lang w:eastAsia="en-US"/>
        </w:rPr>
      </w:r>
    </w:p>
    <w:p>
      <w:pPr>
        <w:pStyle w:val="Normal"/>
        <w:jc w:val="left"/>
        <w:rPr/>
      </w:pPr>
      <w:r>
        <w:rPr>
          <w:rFonts w:eastAsia="Calibri" w:eastAsiaTheme="minorHAnsi"/>
          <w:lang w:eastAsia="en-US"/>
        </w:rPr>
        <w:t xml:space="preserve">    </w:t>
      </w:r>
      <w:r>
        <w:rPr>
          <w:rFonts w:eastAsia="Calibri" w:eastAsiaTheme="minorHAnsi"/>
          <w:lang w:eastAsia="en-US"/>
        </w:rPr>
        <w:t>Муниципальное дошкольное образовательное учреждение детский сад общеразвивающего вида с приоритетным осуществлением тнтеллектуального развития воспитанников «Теремок», осуществляет реализацию основной общеобразовательной программы дошкольного образования разработанной по программе «От рождения до школы» под редакцией Н.Е.Вераксы, Т.С. Комаровой, М.А.Васильевой, национально-региональный компонент Деменковой Н.И. «Окружающий мир» (хурээлел)</w:t>
      </w:r>
    </w:p>
    <w:p>
      <w:pPr>
        <w:pStyle w:val="Normal"/>
        <w:rPr>
          <w:rFonts w:eastAsia="Calibri" w:eastAsiaTheme="minorHAnsi"/>
          <w:lang w:eastAsia="en-US"/>
        </w:rPr>
      </w:pPr>
      <w:r>
        <w:rPr>
          <w:rFonts w:eastAsia="Calibri" w:eastAsiaTheme="minorHAnsi"/>
          <w:lang w:eastAsia="en-US"/>
        </w:rPr>
        <w:t xml:space="preserve">-программы по русскому языку для старших  групп Ф.М. Бартан. </w:t>
      </w:r>
    </w:p>
    <w:p>
      <w:pPr>
        <w:pStyle w:val="Normal"/>
        <w:rPr>
          <w:rFonts w:eastAsia="Calibri" w:eastAsiaTheme="minorHAnsi"/>
          <w:lang w:eastAsia="en-US"/>
        </w:rPr>
      </w:pPr>
      <w:r>
        <w:rPr>
          <w:rFonts w:eastAsia="Calibri" w:eastAsiaTheme="minorHAnsi"/>
          <w:lang w:eastAsia="en-US"/>
        </w:rPr>
        <w:t>Учебный план разработан в соответствии с :</w:t>
      </w:r>
    </w:p>
    <w:p>
      <w:pPr>
        <w:pStyle w:val="Normal"/>
        <w:rPr>
          <w:rFonts w:eastAsia="Calibri" w:eastAsiaTheme="minorHAnsi"/>
          <w:lang w:eastAsia="en-US"/>
        </w:rPr>
      </w:pPr>
      <w:r>
        <w:rPr>
          <w:rFonts w:eastAsia="Calibri" w:eastAsiaTheme="minorHAnsi"/>
          <w:lang w:eastAsia="en-US"/>
        </w:rPr>
        <w:t>-Федеральным законом от 29.12.2012 № 273-ФЗ «Об образовании в Российской Федерации</w:t>
      </w:r>
    </w:p>
    <w:p>
      <w:pPr>
        <w:pStyle w:val="Normal"/>
        <w:rPr>
          <w:rFonts w:eastAsia="Calibri" w:eastAsiaTheme="minorHAnsi"/>
          <w:lang w:eastAsia="en-US"/>
        </w:rPr>
      </w:pPr>
      <w:r>
        <w:rPr>
          <w:rFonts w:eastAsia="Calibri" w:eastAsiaTheme="minorHAnsi"/>
          <w:lang w:eastAsia="en-US"/>
        </w:rPr>
      </w:r>
    </w:p>
    <w:p>
      <w:pPr>
        <w:pStyle w:val="Normal"/>
        <w:rPr>
          <w:rFonts w:eastAsia="Calibri" w:eastAsiaTheme="minorHAnsi"/>
          <w:lang w:eastAsia="en-US"/>
        </w:rPr>
      </w:pPr>
      <w:r>
        <w:rPr>
          <w:rFonts w:eastAsia="Calibri" w:eastAsiaTheme="minorHAnsi"/>
          <w:lang w:eastAsia="en-US"/>
        </w:rPr>
        <w:t>-</w:t>
      </w:r>
      <w:r>
        <w:rPr>
          <w:rFonts w:eastAsia="Calibri"/>
          <w:color w:val="000000"/>
          <w:lang w:eastAsia="en-US"/>
        </w:rPr>
        <w:t xml:space="preserve"> Федерального государственного образовательного стандарта дошкольного образования (</w:t>
      </w:r>
      <w:r>
        <w:rPr>
          <w:rFonts w:eastAsia="Calibri" w:eastAsiaTheme="minorHAnsi"/>
          <w:lang w:eastAsia="en-US"/>
        </w:rPr>
        <w:t xml:space="preserve">Приказ Минобрнауки России от 17.10.2013 N1155 "Об утверждении федерального государственного образовательного стандарта дошкольного образования" (Зарегистрировано Минюсте России 14.11.2013 N 30384) </w:t>
      </w:r>
    </w:p>
    <w:p>
      <w:pPr>
        <w:pStyle w:val="Normal"/>
        <w:rPr>
          <w:rFonts w:eastAsia="Calibri" w:eastAsiaTheme="minorHAnsi"/>
          <w:lang w:eastAsia="en-US"/>
        </w:rPr>
      </w:pPr>
      <w:r>
        <w:rPr>
          <w:rFonts w:eastAsia="Calibri" w:eastAsiaTheme="minorHAnsi"/>
          <w:lang w:eastAsia="en-US"/>
        </w:rPr>
      </w:r>
    </w:p>
    <w:p>
      <w:pPr>
        <w:pStyle w:val="Normal"/>
        <w:rPr>
          <w:rFonts w:eastAsia="Calibri" w:eastAsiaTheme="minorHAnsi"/>
          <w:lang w:eastAsia="en-US"/>
        </w:rPr>
      </w:pPr>
      <w:r>
        <w:rPr>
          <w:rFonts w:eastAsia="Calibri" w:eastAsiaTheme="minorHAnsi"/>
          <w:lang w:eastAsia="en-US"/>
        </w:rPr>
        <w:t>Санитарно-эпидемиологическими требованиями к устройству, содержанию и организации режима работы дошкольных образовательных организаций» СанПиН 2.4.1. 3049-13, постановление Главного государственного санитарного врача РФ от 15.05.2013 №26;</w:t>
      </w:r>
    </w:p>
    <w:p>
      <w:pPr>
        <w:pStyle w:val="Normal"/>
        <w:rPr>
          <w:rFonts w:eastAsia="Calibri" w:eastAsiaTheme="minorHAnsi"/>
          <w:lang w:eastAsia="en-US"/>
        </w:rPr>
      </w:pPr>
      <w:r>
        <w:rPr>
          <w:rFonts w:eastAsia="Calibri" w:eastAsiaTheme="minorHAnsi"/>
          <w:lang w:eastAsia="en-US"/>
        </w:rPr>
        <w:t>Письмом Министерства образования и науки Российской Федерации от 31.05.2007 № 03-1213 «О методических рекомендациях по отнесению дошкольных образовательных учреждений к определенному виду»;</w:t>
      </w:r>
    </w:p>
    <w:p>
      <w:pPr>
        <w:pStyle w:val="Normal"/>
        <w:rPr>
          <w:rFonts w:eastAsia="Calibri" w:eastAsiaTheme="minorHAnsi"/>
          <w:lang w:eastAsia="en-US"/>
        </w:rPr>
      </w:pPr>
      <w:r>
        <w:rPr>
          <w:rFonts w:eastAsia="Calibri" w:eastAsiaTheme="minorHAnsi"/>
          <w:lang w:eastAsia="en-US"/>
        </w:rPr>
      </w:r>
    </w:p>
    <w:p>
      <w:pPr>
        <w:pStyle w:val="Normal"/>
        <w:rPr>
          <w:rFonts w:eastAsia="Calibri" w:eastAsiaTheme="minorHAnsi"/>
          <w:lang w:eastAsia="en-US"/>
        </w:rPr>
      </w:pPr>
      <w:r>
        <w:rPr>
          <w:rFonts w:eastAsia="Calibri" w:eastAsiaTheme="minorHAnsi"/>
          <w:lang w:eastAsia="en-US"/>
        </w:rPr>
        <w:t>-Положением о лицензировании образовательной деятельности, утвержденным постановлением Правительства Российской Федерации от 16.03.2011 г. № 174;</w:t>
      </w:r>
    </w:p>
    <w:p>
      <w:pPr>
        <w:pStyle w:val="Normal"/>
        <w:rPr>
          <w:rFonts w:eastAsia="Calibri" w:eastAsiaTheme="minorHAnsi"/>
          <w:lang w:eastAsia="en-US"/>
        </w:rPr>
      </w:pPr>
      <w:r>
        <w:rPr>
          <w:rFonts w:eastAsia="Calibri" w:eastAsiaTheme="minorHAnsi"/>
          <w:lang w:eastAsia="en-US"/>
        </w:rPr>
      </w:r>
    </w:p>
    <w:p>
      <w:pPr>
        <w:pStyle w:val="Normal"/>
        <w:rPr>
          <w:rFonts w:eastAsia="Calibri" w:eastAsiaTheme="minorHAnsi"/>
          <w:lang w:eastAsia="en-US"/>
        </w:rPr>
      </w:pPr>
      <w:r>
        <w:rPr>
          <w:rFonts w:eastAsia="Calibri" w:eastAsiaTheme="minorHAnsi"/>
          <w:lang w:eastAsia="en-US"/>
        </w:rPr>
        <w:t>-Уставом ДОУ</w:t>
      </w:r>
    </w:p>
    <w:p>
      <w:pPr>
        <w:pStyle w:val="Normal"/>
        <w:rPr>
          <w:rFonts w:eastAsia="Calibri" w:eastAsiaTheme="minorHAnsi"/>
          <w:lang w:eastAsia="en-US"/>
        </w:rPr>
      </w:pPr>
      <w:r>
        <w:rPr>
          <w:rFonts w:eastAsia="Calibri" w:eastAsiaTheme="minorHAnsi"/>
          <w:lang w:eastAsia="en-US"/>
        </w:rPr>
      </w:r>
    </w:p>
    <w:p>
      <w:pPr>
        <w:pStyle w:val="Normal"/>
        <w:rPr>
          <w:rFonts w:eastAsia="Calibri" w:eastAsiaTheme="minorHAnsi"/>
          <w:lang w:eastAsia="en-US"/>
        </w:rPr>
      </w:pPr>
      <w:r>
        <w:rPr>
          <w:rFonts w:eastAsia="Calibri" w:eastAsiaTheme="minorHAnsi"/>
          <w:lang w:eastAsia="en-US"/>
        </w:rPr>
        <w:t>В 2021-2022 учебном году в ДОУ функционируют следующие группы:</w:t>
      </w:r>
    </w:p>
    <w:p>
      <w:pPr>
        <w:pStyle w:val="Normal"/>
        <w:rPr>
          <w:rFonts w:eastAsia="Calibri" w:eastAsiaTheme="minorHAnsi"/>
          <w:lang w:eastAsia="en-US"/>
        </w:rPr>
      </w:pPr>
      <w:r>
        <w:rPr>
          <w:rFonts w:eastAsia="Calibri" w:eastAsiaTheme="minorHAnsi"/>
          <w:lang w:eastAsia="en-US"/>
        </w:rPr>
      </w:r>
    </w:p>
    <w:p>
      <w:pPr>
        <w:pStyle w:val="Normal"/>
        <w:rPr>
          <w:rFonts w:eastAsia="Calibri" w:eastAsiaTheme="minorHAnsi"/>
          <w:lang w:eastAsia="en-US"/>
        </w:rPr>
      </w:pPr>
      <w:r>
        <w:rPr>
          <w:rFonts w:eastAsia="Calibri" w:eastAsiaTheme="minorHAnsi"/>
          <w:lang w:eastAsia="en-US"/>
        </w:rPr>
        <w:t>2 группа раннего возраста (1,6-2 года) –  «Чодураа»</w:t>
      </w:r>
    </w:p>
    <w:p>
      <w:pPr>
        <w:pStyle w:val="Normal"/>
        <w:rPr>
          <w:rFonts w:eastAsia="Calibri" w:eastAsiaTheme="minorHAnsi"/>
          <w:lang w:eastAsia="en-US"/>
        </w:rPr>
      </w:pPr>
      <w:r>
        <w:rPr>
          <w:rFonts w:eastAsia="Calibri" w:eastAsiaTheme="minorHAnsi"/>
          <w:lang w:eastAsia="en-US"/>
        </w:rPr>
        <w:t>1 младшая группа (2-3лет) - «Радуга»</w:t>
      </w:r>
    </w:p>
    <w:p>
      <w:pPr>
        <w:pStyle w:val="Normal"/>
        <w:rPr>
          <w:rFonts w:eastAsia="Calibri" w:eastAsiaTheme="minorHAnsi"/>
          <w:lang w:eastAsia="en-US"/>
        </w:rPr>
      </w:pPr>
      <w:r>
        <w:rPr>
          <w:rFonts w:eastAsia="Calibri" w:eastAsiaTheme="minorHAnsi"/>
          <w:lang w:eastAsia="en-US"/>
        </w:rPr>
        <w:t>2 младшая группа (3-4 лет)- «Ромашка»</w:t>
      </w:r>
    </w:p>
    <w:p>
      <w:pPr>
        <w:pStyle w:val="Normal"/>
        <w:rPr>
          <w:rFonts w:eastAsia="Calibri" w:eastAsiaTheme="minorHAnsi"/>
          <w:lang w:eastAsia="en-US"/>
        </w:rPr>
      </w:pPr>
      <w:r>
        <w:rPr>
          <w:rFonts w:eastAsia="Calibri" w:eastAsiaTheme="minorHAnsi"/>
          <w:lang w:eastAsia="en-US"/>
        </w:rPr>
        <w:t>Средняя группа (4-5 лет ) – «Хунчугеш»</w:t>
      </w:r>
    </w:p>
    <w:p>
      <w:pPr>
        <w:pStyle w:val="Normal"/>
        <w:rPr>
          <w:rFonts w:eastAsia="Calibri" w:eastAsiaTheme="minorHAnsi"/>
          <w:lang w:eastAsia="en-US"/>
        </w:rPr>
      </w:pPr>
      <w:r>
        <w:rPr>
          <w:rFonts w:eastAsia="Calibri" w:eastAsiaTheme="minorHAnsi"/>
          <w:lang w:eastAsia="en-US"/>
        </w:rPr>
        <w:t>Старшая группа (5-6 лет) – «Рябина»</w:t>
      </w:r>
    </w:p>
    <w:p>
      <w:pPr>
        <w:pStyle w:val="Normal"/>
        <w:rPr>
          <w:rFonts w:eastAsia="Calibri" w:eastAsiaTheme="minorHAnsi"/>
          <w:lang w:eastAsia="en-US"/>
        </w:rPr>
      </w:pPr>
      <w:r>
        <w:rPr>
          <w:rFonts w:eastAsia="Calibri" w:eastAsiaTheme="minorHAnsi"/>
          <w:lang w:eastAsia="en-US"/>
        </w:rPr>
      </w:r>
    </w:p>
    <w:p>
      <w:pPr>
        <w:pStyle w:val="NoSpacing"/>
        <w:rPr>
          <w:rFonts w:ascii="Times New Roman" w:hAnsi="Times New Roman" w:cs="Times New Roman"/>
        </w:rPr>
      </w:pPr>
      <w:r>
        <w:rPr>
          <w:rFonts w:cs="Times New Roman"/>
        </w:rPr>
        <w:t>Продолжительность НОД:</w:t>
      </w:r>
    </w:p>
    <w:p>
      <w:pPr>
        <w:pStyle w:val="NoSpacing"/>
        <w:rPr>
          <w:rFonts w:ascii="Times New Roman" w:hAnsi="Times New Roman" w:cs="Times New Roman"/>
        </w:rPr>
      </w:pPr>
      <w:r>
        <w:rPr>
          <w:rFonts w:cs="Times New Roman"/>
        </w:rPr>
        <w:t xml:space="preserve">         </w:t>
      </w:r>
      <w:r>
        <w:rPr>
          <w:rFonts w:cs="Times New Roman"/>
        </w:rPr>
        <w:t xml:space="preserve">- </w:t>
      </w:r>
      <w:r>
        <w:rPr>
          <w:rFonts w:cs="Times New Roman"/>
          <w:lang w:val="en-US"/>
        </w:rPr>
        <w:t>II</w:t>
      </w:r>
      <w:r>
        <w:rPr>
          <w:rFonts w:cs="Times New Roman"/>
        </w:rPr>
        <w:t xml:space="preserve"> группа раннего возраста  – не более 10 минут с перерывом 10 минут</w:t>
      </w:r>
    </w:p>
    <w:p>
      <w:pPr>
        <w:pStyle w:val="NoSpacing"/>
        <w:rPr>
          <w:rFonts w:ascii="Times New Roman" w:hAnsi="Times New Roman" w:cs="Times New Roman"/>
        </w:rPr>
      </w:pPr>
      <w:r>
        <w:rPr>
          <w:rFonts w:cs="Times New Roman"/>
        </w:rPr>
        <w:t xml:space="preserve">         </w:t>
      </w:r>
      <w:r>
        <w:rPr>
          <w:rFonts w:cs="Times New Roman"/>
        </w:rPr>
        <w:t>- I младшей группе – 10  минут с перерывом 10 минут</w:t>
      </w:r>
    </w:p>
    <w:p>
      <w:pPr>
        <w:pStyle w:val="NoSpacing"/>
        <w:rPr>
          <w:rFonts w:ascii="Times New Roman" w:hAnsi="Times New Roman" w:cs="Times New Roman"/>
        </w:rPr>
      </w:pPr>
      <w:r>
        <w:rPr>
          <w:rFonts w:cs="Times New Roman"/>
        </w:rPr>
        <w:t xml:space="preserve">         </w:t>
      </w:r>
      <w:r>
        <w:rPr>
          <w:rFonts w:cs="Times New Roman"/>
        </w:rPr>
        <w:t>- II младшей группе – 15  минут с перерывом 10 минут</w:t>
      </w:r>
    </w:p>
    <w:p>
      <w:pPr>
        <w:pStyle w:val="NoSpacing"/>
        <w:rPr>
          <w:rFonts w:ascii="Times New Roman" w:hAnsi="Times New Roman" w:cs="Times New Roman"/>
        </w:rPr>
      </w:pPr>
      <w:r>
        <w:rPr>
          <w:rFonts w:cs="Times New Roman"/>
        </w:rPr>
        <w:t xml:space="preserve">         </w:t>
      </w:r>
      <w:r>
        <w:rPr>
          <w:rFonts w:cs="Times New Roman"/>
        </w:rPr>
        <w:t>- средней группе – 20 минут с перерывом 10 минут.</w:t>
      </w:r>
    </w:p>
    <w:p>
      <w:pPr>
        <w:pStyle w:val="NoSpacing"/>
        <w:rPr>
          <w:rFonts w:ascii="Times New Roman" w:hAnsi="Times New Roman" w:cs="Times New Roman"/>
        </w:rPr>
      </w:pPr>
      <w:r>
        <w:rPr>
          <w:rFonts w:cs="Times New Roman"/>
        </w:rPr>
        <w:t xml:space="preserve">         </w:t>
      </w:r>
      <w:r>
        <w:rPr>
          <w:rFonts w:cs="Times New Roman"/>
        </w:rPr>
        <w:t xml:space="preserve">- старшей группе – 25 минут с перерывом 10 минут.      </w:t>
      </w:r>
    </w:p>
    <w:p>
      <w:pPr>
        <w:pStyle w:val="Normal"/>
        <w:rPr>
          <w:rFonts w:eastAsia="Calibri" w:eastAsiaTheme="minorHAnsi"/>
          <w:lang w:eastAsia="en-US"/>
        </w:rPr>
      </w:pPr>
      <w:r>
        <w:rPr>
          <w:rFonts w:eastAsia="Calibri" w:eastAsiaTheme="minorHAnsi"/>
          <w:lang w:eastAsia="en-US"/>
        </w:rPr>
        <w:t>В детском саду образовательная деятельность строится по трем направлениям: ООД, ОД в режимных моментах, ОД в самостоятельной деятельности. Каждый вид ОД отражен в учебном плане.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/>
        </w:rPr>
        <w:t xml:space="preserve">Основная общеобразовательная программа МБДОУ «Теремок» с. Арыг-Узюнский обеспечивает разностороннее развитие детей в возрасте от 1,6 до 6 лет с учетом их возрастных и индивидуальных особенностей по основным направлениям – физическому развитию, социально-коммуникативному развитию, познавательному развитию  и художественно-эстетическому, речевому развитию.  Программа обеспечивает достижение воспитанниками готовности к школе. </w:t>
      </w:r>
    </w:p>
    <w:p>
      <w:pPr>
        <w:pStyle w:val="NoSpacing"/>
        <w:ind w:firstLine="426"/>
        <w:rPr>
          <w:rFonts w:ascii="Times New Roman" w:hAnsi="Times New Roman" w:cs="Times New Roman"/>
        </w:rPr>
      </w:pPr>
      <w:r>
        <w:rPr>
          <w:rFonts w:cs="Times New Roman"/>
        </w:rPr>
        <w:t>Продолжительность учебной недели – 5 дней.</w:t>
      </w:r>
    </w:p>
    <w:p>
      <w:pPr>
        <w:pStyle w:val="NoSpacing"/>
        <w:ind w:firstLine="426"/>
        <w:rPr>
          <w:rFonts w:ascii="Times New Roman" w:hAnsi="Times New Roman" w:cs="Times New Roman"/>
        </w:rPr>
      </w:pPr>
      <w:r>
        <w:rPr>
          <w:rFonts w:eastAsia="Calibri" w:cs="Times New Roman" w:eastAsiaTheme="minorHAnsi"/>
          <w:lang w:eastAsia="en-US"/>
        </w:rPr>
        <w:t>Время пребывания ребенка в течение дня 10,5 часов.</w:t>
      </w:r>
    </w:p>
    <w:p>
      <w:pPr>
        <w:pStyle w:val="NoSpacing"/>
        <w:ind w:firstLine="426"/>
        <w:rPr>
          <w:rFonts w:ascii="Times New Roman" w:hAnsi="Times New Roman" w:cs="Times New Roman"/>
        </w:rPr>
      </w:pPr>
      <w:r>
        <w:rPr>
          <w:rFonts w:cs="Times New Roman"/>
        </w:rPr>
      </w:r>
    </w:p>
    <w:p>
      <w:pPr>
        <w:pStyle w:val="Normal"/>
        <w:rPr>
          <w:rFonts w:eastAsia="Calibri" w:eastAsiaTheme="minorHAnsi"/>
          <w:lang w:eastAsia="en-US"/>
        </w:rPr>
      </w:pPr>
      <w:r>
        <w:rPr>
          <w:rFonts w:eastAsia="Calibri" w:eastAsiaTheme="minorHAnsi"/>
          <w:lang w:eastAsia="en-US"/>
        </w:rPr>
        <w:t> </w:t>
      </w:r>
      <w:r>
        <w:rPr>
          <w:rFonts w:eastAsia="Calibri" w:cs="Times New Roman" w:eastAsiaTheme="minorHAnsi"/>
          <w:lang w:eastAsia="en-US"/>
        </w:rPr>
        <w:t>Формами организации повседневной жизни детей являются:</w:t>
      </w:r>
    </w:p>
    <w:p>
      <w:pPr>
        <w:pStyle w:val="NoSpacing"/>
        <w:ind w:firstLine="426"/>
        <w:rPr>
          <w:rFonts w:ascii="Times New Roman" w:hAnsi="Times New Roman" w:cs="Times New Roman"/>
        </w:rPr>
      </w:pPr>
      <w:r>
        <w:rPr>
          <w:rFonts w:cs="Times New Roman"/>
        </w:rPr>
        <w:t>Прогулка, которая включает наблюдения за природой, окружающей жизнью, подвижные игры. Труд в природе и на участке, самостоятельную игровую деятельность, экскурсии.</w:t>
      </w:r>
    </w:p>
    <w:p>
      <w:pPr>
        <w:pStyle w:val="NoSpacing"/>
        <w:ind w:firstLine="426"/>
        <w:rPr>
          <w:rFonts w:ascii="Times New Roman" w:hAnsi="Times New Roman" w:cs="Times New Roman"/>
        </w:rPr>
      </w:pPr>
      <w:r>
        <w:rPr>
          <w:rFonts w:cs="Times New Roman"/>
        </w:rPr>
        <w:t>Игры: сюжетно-ролевые; дидактические игры; игры-драматизации; спортивные игры; строительные.</w:t>
      </w:r>
    </w:p>
    <w:p>
      <w:pPr>
        <w:pStyle w:val="NoSpacing"/>
        <w:ind w:firstLine="426"/>
        <w:rPr>
          <w:rFonts w:ascii="Times New Roman" w:hAnsi="Times New Roman" w:cs="Times New Roman"/>
        </w:rPr>
      </w:pPr>
      <w:r>
        <w:rPr>
          <w:rFonts w:cs="Times New Roman"/>
        </w:rPr>
        <w:t>Развлечения, праздники, показ театров, вечера-досуги.</w:t>
      </w:r>
    </w:p>
    <w:p>
      <w:pPr>
        <w:pStyle w:val="NoSpacing"/>
        <w:ind w:firstLine="426"/>
        <w:rPr>
          <w:rFonts w:ascii="Times New Roman" w:hAnsi="Times New Roman" w:cs="Times New Roman"/>
        </w:rPr>
      </w:pPr>
      <w:r>
        <w:rPr>
          <w:rFonts w:cs="Times New Roman"/>
        </w:rPr>
        <w:t>Экспериментирование. Проектная деятельность. Чтение художественной литературы.</w:t>
      </w:r>
    </w:p>
    <w:p>
      <w:pPr>
        <w:pStyle w:val="Normal"/>
        <w:rPr>
          <w:rFonts w:eastAsia="Calibri" w:eastAsiaTheme="minorHAnsi"/>
          <w:lang w:eastAsia="en-US"/>
        </w:rPr>
      </w:pPr>
      <w:r>
        <w:rPr>
          <w:rFonts w:eastAsia="Calibri" w:cs="Times New Roman" w:eastAsiaTheme="minorHAnsi"/>
          <w:lang w:eastAsia="en-US"/>
        </w:rPr>
        <w:t xml:space="preserve">Основной формой организации обучения в дошкольном образовательном учреждении является непосредственно образовательная деятельность (НОД). </w:t>
      </w:r>
    </w:p>
    <w:p>
      <w:pPr>
        <w:pStyle w:val="Normal"/>
        <w:jc w:val="center"/>
        <w:rPr>
          <w:rFonts w:eastAsia="Calibri" w:eastAsiaTheme="minorHAnsi"/>
          <w:lang w:eastAsia="en-US"/>
        </w:rPr>
      </w:pPr>
      <w:r>
        <w:rPr>
          <w:rFonts w:eastAsia="Calibri" w:eastAsiaTheme="minorHAnsi"/>
          <w:lang w:eastAsia="en-US"/>
        </w:rPr>
        <w:t>1. Организованная образовательная деятельность</w:t>
      </w:r>
    </w:p>
    <w:p>
      <w:pPr>
        <w:pStyle w:val="Normal"/>
        <w:jc w:val="center"/>
        <w:rPr>
          <w:rFonts w:eastAsia="Calibri" w:eastAsiaTheme="minorHAnsi"/>
          <w:lang w:eastAsia="en-US"/>
        </w:rPr>
      </w:pPr>
      <w:r>
        <w:rPr>
          <w:rFonts w:eastAsia="Calibri" w:eastAsiaTheme="minorHAnsi"/>
          <w:lang w:eastAsia="en-US"/>
        </w:rPr>
        <w:t xml:space="preserve">Во </w:t>
      </w:r>
      <w:r>
        <w:rPr>
          <w:rFonts w:eastAsia="Calibri" w:eastAsiaTheme="minorHAnsi"/>
          <w:u w:val="single"/>
          <w:lang w:eastAsia="en-US"/>
        </w:rPr>
        <w:t>2-ой группе раннего возраста  (1,6-2 года), (2-3 года) у</w:t>
      </w:r>
      <w:r>
        <w:rPr>
          <w:rFonts w:eastAsia="Calibri" w:eastAsiaTheme="minorHAnsi"/>
          <w:lang w:eastAsia="en-US"/>
        </w:rPr>
        <w:t xml:space="preserve">чебный план состоит из инвариантной (обязательной) части, количество видов организованной образовательной деятельности в базовой части -10, что составляет 85%. </w:t>
      </w:r>
    </w:p>
    <w:p>
      <w:pPr>
        <w:pStyle w:val="Normal"/>
        <w:jc w:val="center"/>
        <w:rPr>
          <w:rFonts w:eastAsia="Calibri" w:eastAsiaTheme="minorHAnsi"/>
          <w:lang w:eastAsia="en-US"/>
        </w:rPr>
      </w:pPr>
      <w:r>
        <w:rPr>
          <w:rFonts w:eastAsia="Calibri" w:eastAsiaTheme="minorHAnsi"/>
          <w:lang w:eastAsia="en-US"/>
        </w:rPr>
      </w:r>
    </w:p>
    <w:p>
      <w:pPr>
        <w:pStyle w:val="Normal"/>
        <w:rPr>
          <w:rFonts w:eastAsia="Calibri" w:eastAsiaTheme="minorHAnsi"/>
          <w:lang w:eastAsia="en-US"/>
        </w:rPr>
      </w:pPr>
      <w:r>
        <w:rPr>
          <w:rFonts w:eastAsia="Calibri" w:eastAsiaTheme="minorHAnsi"/>
          <w:lang w:eastAsia="en-US"/>
        </w:rPr>
        <w:t>В</w:t>
      </w:r>
      <w:r>
        <w:rPr>
          <w:rFonts w:eastAsia="Calibri" w:eastAsiaTheme="minorHAnsi"/>
          <w:u w:val="single"/>
          <w:lang w:eastAsia="en-US"/>
        </w:rPr>
        <w:t xml:space="preserve"> младших группах  (3-4 года) у</w:t>
      </w:r>
      <w:r>
        <w:rPr>
          <w:rFonts w:eastAsia="Calibri" w:eastAsiaTheme="minorHAnsi"/>
          <w:lang w:eastAsia="en-US"/>
        </w:rPr>
        <w:t xml:space="preserve">чебный план состоит из инвариантной (обязательной) части, количество видов организованной образовательной деятельности в базовой части </w:t>
      </w:r>
      <w:r>
        <w:rPr>
          <w:rFonts w:eastAsia="Calibri" w:eastAsiaTheme="minorHAnsi"/>
          <w:strike w:val="false"/>
          <w:dstrike w:val="false"/>
          <w:lang w:eastAsia="en-US"/>
        </w:rPr>
        <w:t>11, что составляет 84%. Вариативная согласно приказа Министерства образования и науки Республики Тыва №610д от 29 апреля 2019 года. О внедрении в ДОУ примерной образовательной программы по развитию родной (тувинской) речи в дошкольных образовательных учреждениях Республики Тыва «Торээн Тывам/Моя родная Тува» в вариативную часть включено 1 занятие по обучению детей родной (тувинскому) языку. Вариативная часть составляет 17%.</w:t>
      </w:r>
    </w:p>
    <w:p>
      <w:pPr>
        <w:pStyle w:val="Normal"/>
        <w:rPr>
          <w:rFonts w:eastAsia="Calibri" w:eastAsiaTheme="minorHAnsi"/>
          <w:strike w:val="false"/>
          <w:dstrike w:val="false"/>
          <w:lang w:eastAsia="en-US"/>
        </w:rPr>
      </w:pPr>
      <w:r>
        <w:rPr>
          <w:rFonts w:eastAsia="Calibri" w:eastAsiaTheme="minorHAnsi"/>
          <w:strike w:val="false"/>
          <w:dstrike w:val="false"/>
          <w:lang w:eastAsia="en-US"/>
        </w:rPr>
      </w:r>
    </w:p>
    <w:p>
      <w:pPr>
        <w:pStyle w:val="Normal"/>
        <w:rPr>
          <w:rFonts w:eastAsia="Calibri" w:eastAsiaTheme="minorHAnsi"/>
          <w:lang w:eastAsia="en-US"/>
        </w:rPr>
      </w:pPr>
      <w:r>
        <w:rPr>
          <w:rFonts w:eastAsia="Calibri" w:eastAsiaTheme="minorHAnsi"/>
          <w:lang w:eastAsia="en-US"/>
        </w:rPr>
        <w:t>В средней</w:t>
      </w:r>
      <w:r>
        <w:rPr>
          <w:rFonts w:eastAsia="Calibri" w:eastAsiaTheme="minorHAnsi"/>
          <w:u w:val="single"/>
          <w:lang w:eastAsia="en-US"/>
        </w:rPr>
        <w:t xml:space="preserve"> группе (4-5 лет) у</w:t>
      </w:r>
      <w:r>
        <w:rPr>
          <w:rFonts w:eastAsia="Calibri" w:eastAsiaTheme="minorHAnsi"/>
          <w:lang w:eastAsia="en-US"/>
        </w:rPr>
        <w:t>чебный план состоит из инвариантной (обязательной) части, количество видов организованной образовательной деятельности в базовой части -11, что составляет 90%.</w:t>
      </w:r>
      <w:r>
        <w:rPr>
          <w:rFonts w:eastAsia="Calibri" w:eastAsiaTheme="minorHAnsi"/>
          <w:strike w:val="false"/>
          <w:dstrike w:val="false"/>
          <w:lang w:eastAsia="en-US"/>
        </w:rPr>
        <w:t>Вариативная согласно приказа Министерства образования и науки Республики Тыва №610д от 29 апреля 2019 года. О внедрении в ДОУ примерной образовательной программы по развитию родной (тувинской) речи в дошкольных образовательных учреждениях Республики Тыва «Торээн Тывам/Моя родная Тува» в вариативную часть включено 1 занятие по обучению детей родной (тувинскому) языку. Вариативная часть составляет 17%.</w:t>
      </w:r>
    </w:p>
    <w:p>
      <w:pPr>
        <w:pStyle w:val="Normal"/>
        <w:rPr>
          <w:rFonts w:eastAsia="Calibri" w:eastAsiaTheme="minorHAnsi"/>
          <w:lang w:eastAsia="en-US"/>
        </w:rPr>
      </w:pPr>
      <w:r>
        <w:rPr>
          <w:rFonts w:eastAsia="Calibri" w:eastAsiaTheme="minorHAnsi"/>
          <w:lang w:eastAsia="en-US"/>
        </w:rPr>
      </w:r>
    </w:p>
    <w:p>
      <w:pPr>
        <w:pStyle w:val="Normal"/>
        <w:rPr>
          <w:rFonts w:eastAsia="Calibri" w:eastAsiaTheme="minorHAnsi"/>
          <w:lang w:eastAsia="en-US"/>
        </w:rPr>
      </w:pPr>
      <w:r>
        <w:rPr>
          <w:rFonts w:eastAsia="Calibri" w:eastAsiaTheme="minorHAnsi"/>
          <w:lang w:eastAsia="en-US"/>
        </w:rPr>
        <w:t xml:space="preserve">В </w:t>
      </w:r>
      <w:r>
        <w:rPr>
          <w:rFonts w:eastAsia="Calibri" w:eastAsiaTheme="minorHAnsi"/>
          <w:u w:val="single"/>
          <w:lang w:eastAsia="en-US"/>
        </w:rPr>
        <w:t>старшей группе (5-6 лет)</w:t>
      </w:r>
      <w:r>
        <w:rPr>
          <w:rFonts w:eastAsia="Calibri" w:eastAsiaTheme="minorHAnsi"/>
          <w:lang w:eastAsia="en-US"/>
        </w:rPr>
        <w:t xml:space="preserve"> инвариантная (обязательная) часть составляет  73% , количество видов организованной образовательной деятельности в базовой части -13. Занятие по разделу «Ознакомление с окружающим» в старшей группе заменено согласно национально-регионального компонента РТ занятием «Окружающий мир. Хурээлел» и проводится 1 раз в неделю, включены в вариативную часть. Обучение детей русскому языку проводится на занятиях в старшей группе по 2 занятия в неделю  и данные виды организованной образовательной деятельности включены в вариативную часть. В соответствии с требованиями СанПиН в старшей группе время, отведённое на организованную образовательную деятельность, позволяет организовать проведение ещё 1 занятия в  недели по выбору (кружковые, факультативные). Поэтому вариативная  часть учебного плана для детей этой возрастной группы включает кружок «Умники и умницы», «Ростки», «Веселый язычок», «Тувинский язык-детям», «Речевичок» , секция «Хуреш» - 1 раз в  неделю (чередуется). Вариативная часть в старшей группе  35%. </w:t>
      </w:r>
    </w:p>
    <w:p>
      <w:pPr>
        <w:pStyle w:val="Normal"/>
        <w:jc w:val="center"/>
        <w:rPr>
          <w:rFonts w:eastAsia="Calibri" w:eastAsiaTheme="minorHAnsi"/>
          <w:lang w:eastAsia="en-US"/>
        </w:rPr>
      </w:pPr>
      <w:r>
        <w:rPr>
          <w:rFonts w:eastAsia="Calibri" w:eastAsiaTheme="minorHAnsi"/>
          <w:lang w:eastAsia="en-US"/>
        </w:rPr>
      </w:r>
    </w:p>
    <w:p>
      <w:pPr>
        <w:pStyle w:val="Normal"/>
        <w:jc w:val="center"/>
        <w:rPr>
          <w:rFonts w:eastAsia="Calibri" w:eastAsiaTheme="minorHAnsi"/>
          <w:sz w:val="28"/>
          <w:szCs w:val="28"/>
          <w:lang w:eastAsia="en-US"/>
        </w:rPr>
      </w:pPr>
      <w:r>
        <w:rPr>
          <w:rFonts w:eastAsia="Calibri" w:eastAsiaTheme="minorHAnsi"/>
          <w:sz w:val="28"/>
          <w:szCs w:val="28"/>
          <w:lang w:eastAsia="en-US"/>
        </w:rPr>
      </w:r>
    </w:p>
    <w:p>
      <w:pPr>
        <w:pStyle w:val="Normal"/>
        <w:jc w:val="center"/>
        <w:rPr>
          <w:rFonts w:eastAsia="Calibri" w:eastAsiaTheme="minorHAnsi"/>
          <w:sz w:val="28"/>
          <w:szCs w:val="28"/>
          <w:lang w:eastAsia="en-US"/>
        </w:rPr>
      </w:pPr>
      <w:r>
        <w:rPr/>
      </w:r>
    </w:p>
    <w:p>
      <w:pPr>
        <w:pStyle w:val="Normal"/>
        <w:jc w:val="center"/>
        <w:rPr>
          <w:rFonts w:eastAsia="Calibri" w:eastAsiaTheme="minorHAnsi"/>
          <w:sz w:val="28"/>
          <w:szCs w:val="28"/>
          <w:lang w:eastAsia="en-US"/>
        </w:rPr>
      </w:pPr>
      <w:r>
        <w:rPr/>
      </w:r>
    </w:p>
    <w:p>
      <w:pPr>
        <w:pStyle w:val="Normal"/>
        <w:jc w:val="center"/>
        <w:rPr>
          <w:rFonts w:eastAsia="Calibri" w:eastAsiaTheme="minorHAnsi"/>
          <w:sz w:val="28"/>
          <w:szCs w:val="28"/>
          <w:lang w:eastAsia="en-US"/>
        </w:rPr>
      </w:pPr>
      <w:r>
        <w:rPr/>
      </w:r>
    </w:p>
    <w:p>
      <w:pPr>
        <w:pStyle w:val="Normal"/>
        <w:jc w:val="center"/>
        <w:rPr/>
      </w:pPr>
      <w:r>
        <w:rPr>
          <w:rFonts w:eastAsia="Calibri" w:eastAsiaTheme="minorHAnsi"/>
          <w:sz w:val="28"/>
          <w:szCs w:val="28"/>
          <w:lang w:eastAsia="en-US"/>
        </w:rPr>
        <w:t>Учебный план.</w:t>
      </w:r>
    </w:p>
    <w:p>
      <w:pPr>
        <w:pStyle w:val="Normal"/>
        <w:jc w:val="center"/>
        <w:rPr>
          <w:rFonts w:eastAsia="Calibri" w:eastAsiaTheme="minorHAnsi"/>
          <w:lang w:eastAsia="en-US"/>
        </w:rPr>
      </w:pPr>
      <w:r>
        <w:rPr>
          <w:rFonts w:eastAsia="Calibri" w:eastAsiaTheme="minorHAnsi"/>
          <w:lang w:eastAsia="en-US"/>
        </w:rPr>
      </w:r>
    </w:p>
    <w:p>
      <w:pPr>
        <w:pStyle w:val="Normal"/>
        <w:rPr>
          <w:rFonts w:eastAsia="Calibri" w:eastAsiaTheme="minorHAnsi"/>
          <w:lang w:eastAsia="en-US"/>
        </w:rPr>
      </w:pPr>
      <w:r>
        <w:rPr>
          <w:rFonts w:eastAsia="Calibri" w:eastAsiaTheme="minorHAnsi"/>
          <w:lang w:eastAsia="en-US"/>
        </w:rPr>
      </w:r>
    </w:p>
    <w:tbl>
      <w:tblPr>
        <w:tblW w:w="11006" w:type="dxa"/>
        <w:jc w:val="left"/>
        <w:tblInd w:w="-113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669"/>
        <w:gridCol w:w="2909"/>
        <w:gridCol w:w="632"/>
        <w:gridCol w:w="849"/>
        <w:gridCol w:w="560"/>
        <w:gridCol w:w="706"/>
        <w:gridCol w:w="580"/>
        <w:gridCol w:w="143"/>
        <w:gridCol w:w="560"/>
        <w:gridCol w:w="596"/>
        <w:gridCol w:w="542"/>
        <w:gridCol w:w="596"/>
        <w:gridCol w:w="543"/>
        <w:gridCol w:w="560"/>
        <w:gridCol w:w="54"/>
        <w:gridCol w:w="506"/>
      </w:tblGrid>
      <w:tr>
        <w:trPr>
          <w:trHeight w:val="536" w:hRule="atLeast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112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Базовый вид деятельности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II гр. раннего возраста</w:t>
            </w:r>
          </w:p>
        </w:tc>
        <w:tc>
          <w:tcPr>
            <w:tcW w:w="1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 младшая группа</w:t>
            </w:r>
          </w:p>
        </w:tc>
        <w:tc>
          <w:tcPr>
            <w:tcW w:w="12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II младшая группа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средняя группа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старшая группа</w:t>
            </w:r>
          </w:p>
        </w:tc>
        <w:tc>
          <w:tcPr>
            <w:tcW w:w="11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258" w:hRule="atLeast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52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Федеральный компонент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108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нед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108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нед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</w:t>
            </w:r>
          </w:p>
        </w:tc>
        <w:tc>
          <w:tcPr>
            <w:tcW w:w="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108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нед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108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108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нед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95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мес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108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нед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108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108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671" w:hRule="atLeast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108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Расширение ориентировки в окружающем и развитие речи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движений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 строительным материалом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 дидактическим материалом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Музыкальное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270" w:hRule="atLeast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21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Познавательно-речевое развитие</w:t>
            </w:r>
          </w:p>
        </w:tc>
        <w:tc>
          <w:tcPr>
            <w:tcW w:w="11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</w:p>
        </w:tc>
      </w:tr>
      <w:tr>
        <w:trPr>
          <w:trHeight w:val="3486" w:hRule="atLeast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ind w:left="-108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ФЭМП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Ознакомление с окружающим миром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108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ind w:left="-108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255" w:hRule="atLeast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033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Физическое  развитие</w:t>
            </w:r>
          </w:p>
        </w:tc>
      </w:tr>
      <w:tr>
        <w:trPr>
          <w:trHeight w:val="180" w:hRule="atLeast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259" w:hRule="atLeast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033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Художественно-эстетическое развитие</w:t>
            </w:r>
          </w:p>
        </w:tc>
      </w:tr>
      <w:tr>
        <w:trPr>
          <w:trHeight w:val="15" w:hRule="atLeast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ind w:left="-108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ind w:left="-108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ind w:left="-108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Рисование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Лепка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Аппликация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Конструирование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Музыка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ind w:left="-113" w:right="-227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0.5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ind w:left="-113" w:right="-11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0.5)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108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ind w:left="-108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ind w:left="-108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>
            <w:pPr>
              <w:pStyle w:val="Normal"/>
              <w:widowControl w:val="false"/>
              <w:ind w:left="-108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ind w:left="-108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</w:t>
            </w:r>
          </w:p>
          <w:p>
            <w:pPr>
              <w:pStyle w:val="Normal"/>
              <w:widowControl w:val="false"/>
              <w:ind w:left="-108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ind w:left="-108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</w:p>
          <w:p>
            <w:pPr>
              <w:pStyle w:val="Normal"/>
              <w:widowControl w:val="false"/>
              <w:ind w:left="-108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ind w:left="-170" w:right="-11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>1</w:t>
            </w:r>
          </w:p>
          <w:p>
            <w:pPr>
              <w:pStyle w:val="Normal"/>
              <w:widowControl w:val="false"/>
              <w:ind w:left="-108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ind w:left="-108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108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15" w:hRule="atLeast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21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Речевое развитие</w:t>
            </w:r>
          </w:p>
          <w:p>
            <w:pPr>
              <w:pStyle w:val="Normal"/>
              <w:widowControl w:val="false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</w:p>
        </w:tc>
        <w:tc>
          <w:tcPr>
            <w:tcW w:w="6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</w:p>
        </w:tc>
      </w:tr>
      <w:tr>
        <w:trPr>
          <w:trHeight w:val="409" w:hRule="atLeast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речи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108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57" w:right="-11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409" w:hRule="atLeast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9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Чтение художественной литературы</w:t>
            </w:r>
          </w:p>
        </w:tc>
        <w:tc>
          <w:tcPr>
            <w:tcW w:w="7427" w:type="dxa"/>
            <w:gridSpan w:val="1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ходе режимных моментов и через интеграцию с другими образовательными областями</w:t>
            </w:r>
          </w:p>
        </w:tc>
      </w:tr>
      <w:tr>
        <w:trPr>
          <w:trHeight w:val="225" w:hRule="atLeast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033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Социально-коммуникативное развитие</w:t>
            </w:r>
          </w:p>
        </w:tc>
      </w:tr>
      <w:tr>
        <w:trPr>
          <w:trHeight w:val="258" w:hRule="atLeast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108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921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ходе режимных моментов и через интеграцию с другими образовательными областями</w:t>
            </w:r>
          </w:p>
        </w:tc>
        <w:tc>
          <w:tcPr>
            <w:tcW w:w="6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225" w:hRule="atLeast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108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10.5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108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13.5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6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225" w:hRule="atLeast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108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0336" w:type="dxa"/>
            <w:gridSpan w:val="1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Национально-региональный компонент</w:t>
            </w:r>
          </w:p>
        </w:tc>
      </w:tr>
      <w:tr>
        <w:trPr>
          <w:trHeight w:val="225" w:hRule="atLeast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108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9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Русский язык</w:t>
            </w: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8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70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5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5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5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1</w:t>
            </w:r>
          </w:p>
        </w:tc>
        <w:tc>
          <w:tcPr>
            <w:tcW w:w="5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4</w:t>
            </w:r>
          </w:p>
        </w:tc>
        <w:tc>
          <w:tcPr>
            <w:tcW w:w="6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25" w:hRule="atLeast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108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9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Окружающий мир Хурээлел</w:t>
            </w: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8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70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5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5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5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1</w:t>
            </w:r>
          </w:p>
        </w:tc>
        <w:tc>
          <w:tcPr>
            <w:tcW w:w="5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4</w:t>
            </w:r>
          </w:p>
        </w:tc>
        <w:tc>
          <w:tcPr>
            <w:tcW w:w="6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25" w:hRule="atLeast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108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9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Родной язык</w:t>
            </w: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8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70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5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5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5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1</w:t>
            </w:r>
          </w:p>
        </w:tc>
        <w:tc>
          <w:tcPr>
            <w:tcW w:w="5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4</w:t>
            </w:r>
          </w:p>
        </w:tc>
        <w:tc>
          <w:tcPr>
            <w:tcW w:w="6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25" w:hRule="atLeast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108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9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Секция Хуреш</w:t>
            </w: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8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70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5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0.5</w:t>
            </w:r>
          </w:p>
        </w:tc>
        <w:tc>
          <w:tcPr>
            <w:tcW w:w="5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2</w:t>
            </w:r>
          </w:p>
        </w:tc>
        <w:tc>
          <w:tcPr>
            <w:tcW w:w="5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0.5</w:t>
            </w:r>
          </w:p>
        </w:tc>
        <w:tc>
          <w:tcPr>
            <w:tcW w:w="5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2</w:t>
            </w:r>
          </w:p>
        </w:tc>
        <w:tc>
          <w:tcPr>
            <w:tcW w:w="6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25" w:hRule="atLeast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108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9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Кружок «Тувинский язык-детям»</w:t>
            </w: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8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70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5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5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5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1</w:t>
            </w:r>
          </w:p>
        </w:tc>
        <w:tc>
          <w:tcPr>
            <w:tcW w:w="5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4</w:t>
            </w:r>
          </w:p>
        </w:tc>
        <w:tc>
          <w:tcPr>
            <w:tcW w:w="6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24" w:hRule="atLeast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108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9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10</w:t>
            </w:r>
          </w:p>
        </w:tc>
        <w:tc>
          <w:tcPr>
            <w:tcW w:w="8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40</w:t>
            </w: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11</w:t>
            </w:r>
          </w:p>
        </w:tc>
        <w:tc>
          <w:tcPr>
            <w:tcW w:w="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40</w:t>
            </w:r>
          </w:p>
        </w:tc>
        <w:tc>
          <w:tcPr>
            <w:tcW w:w="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11</w:t>
            </w:r>
          </w:p>
        </w:tc>
        <w:tc>
          <w:tcPr>
            <w:tcW w:w="70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44</w:t>
            </w:r>
          </w:p>
        </w:tc>
        <w:tc>
          <w:tcPr>
            <w:tcW w:w="5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11</w:t>
            </w:r>
          </w:p>
        </w:tc>
        <w:tc>
          <w:tcPr>
            <w:tcW w:w="5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43</w:t>
            </w:r>
          </w:p>
        </w:tc>
        <w:tc>
          <w:tcPr>
            <w:tcW w:w="5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18</w:t>
            </w:r>
          </w:p>
        </w:tc>
        <w:tc>
          <w:tcPr>
            <w:tcW w:w="5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72</w:t>
            </w:r>
          </w:p>
        </w:tc>
        <w:tc>
          <w:tcPr>
            <w:tcW w:w="6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</w:tbl>
    <w:p>
      <w:pPr>
        <w:pStyle w:val="Normal"/>
        <w:spacing w:lineRule="auto" w:line="276" w:before="0" w:after="200"/>
        <w:rPr>
          <w:rFonts w:ascii="Calibri" w:hAnsi="Calibri" w:eastAsia="Calibri" w:cs="" w:asciiTheme="minorHAnsi" w:cstheme="minorBidi" w:eastAsiaTheme="minorHAnsi" w:hAnsiTheme="minorHAnsi"/>
          <w:sz w:val="22"/>
          <w:szCs w:val="22"/>
          <w:lang w:eastAsia="en-US"/>
        </w:rPr>
      </w:pPr>
      <w:r>
        <w:rPr>
          <w:rFonts w:eastAsia="Calibri" w:cs="" w:cstheme="minorBidi" w:eastAsiaTheme="minorHAnsi" w:ascii="Calibri" w:hAnsi="Calibri"/>
          <w:sz w:val="22"/>
          <w:szCs w:val="22"/>
          <w:lang w:eastAsia="en-US"/>
        </w:rPr>
      </w:r>
    </w:p>
    <w:p>
      <w:pPr>
        <w:pStyle w:val="Normal"/>
        <w:spacing w:beforeAutospacing="1" w:afterAutospacing="1"/>
        <w:jc w:val="center"/>
        <w:rPr>
          <w:rFonts w:ascii="Calibri" w:hAnsi="Calibri" w:eastAsia="Calibri" w:cs="" w:asciiTheme="minorHAnsi" w:cstheme="minorBidi" w:eastAsiaTheme="minorHAnsi" w:hAnsiTheme="minorHAnsi"/>
          <w:sz w:val="22"/>
          <w:szCs w:val="22"/>
          <w:lang w:eastAsia="en-US"/>
        </w:rPr>
      </w:pPr>
      <w:r>
        <w:rPr>
          <w:b/>
          <w:bCs/>
        </w:rPr>
        <w:t>Совместная  образовательная деятельность  воспитателя и  детей в режимных моментах</w:t>
      </w:r>
    </w:p>
    <w:tbl>
      <w:tblPr>
        <w:tblW w:w="11513" w:type="dxa"/>
        <w:jc w:val="left"/>
        <w:tblInd w:w="-1189" w:type="dxa"/>
        <w:tblLayout w:type="fixed"/>
        <w:tblCellMar>
          <w:top w:w="0" w:type="dxa"/>
          <w:left w:w="22" w:type="dxa"/>
          <w:bottom w:w="0" w:type="dxa"/>
          <w:right w:w="22" w:type="dxa"/>
        </w:tblCellMar>
        <w:tblLook w:firstRow="1" w:noVBand="1" w:lastRow="0" w:firstColumn="1" w:lastColumn="0" w:noHBand="0" w:val="04a0"/>
      </w:tblPr>
      <w:tblGrid>
        <w:gridCol w:w="4211"/>
        <w:gridCol w:w="1916"/>
        <w:gridCol w:w="2078"/>
        <w:gridCol w:w="3250"/>
        <w:gridCol w:w="58"/>
      </w:tblGrid>
      <w:tr>
        <w:trPr>
          <w:trHeight w:val="375" w:hRule="atLeast"/>
        </w:trPr>
        <w:tc>
          <w:tcPr>
            <w:tcW w:w="4211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Формы образовательной деятельности в режимных моментах</w:t>
            </w:r>
          </w:p>
        </w:tc>
        <w:tc>
          <w:tcPr>
            <w:tcW w:w="724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Количество форм образовательной деятельности в неделю</w:t>
            </w:r>
          </w:p>
        </w:tc>
        <w:tc>
          <w:tcPr>
            <w:tcW w:w="58" w:type="dxa"/>
            <w:tcBorders/>
          </w:tcPr>
          <w:p>
            <w:pPr>
              <w:pStyle w:val="Normal"/>
              <w:widowControl w:val="false"/>
              <w:spacing w:before="0" w:after="0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 w:val="22"/>
                <w:szCs w:val="22"/>
                <w:lang w:eastAsia="en-US"/>
              </w:rPr>
            </w:r>
          </w:p>
        </w:tc>
      </w:tr>
      <w:tr>
        <w:trPr>
          <w:trHeight w:val="375" w:hRule="atLeast"/>
        </w:trPr>
        <w:tc>
          <w:tcPr>
            <w:tcW w:w="4211" w:type="dxa"/>
            <w:vMerge w:val="continue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 w:val="22"/>
                <w:szCs w:val="22"/>
                <w:lang w:eastAsia="en-US"/>
              </w:rPr>
            </w:r>
          </w:p>
        </w:tc>
        <w:tc>
          <w:tcPr>
            <w:tcW w:w="19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/>
              <w:t>Младшая группа</w:t>
            </w:r>
          </w:p>
        </w:tc>
        <w:tc>
          <w:tcPr>
            <w:tcW w:w="20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/>
              <w:t>Старшая группа</w:t>
            </w:r>
          </w:p>
        </w:tc>
        <w:tc>
          <w:tcPr>
            <w:tcW w:w="3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/>
              <w:t>Подготовит. группа</w:t>
            </w:r>
          </w:p>
        </w:tc>
        <w:tc>
          <w:tcPr>
            <w:tcW w:w="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 w:val="22"/>
                <w:szCs w:val="22"/>
                <w:lang w:eastAsia="en-US"/>
              </w:rPr>
            </w:r>
          </w:p>
        </w:tc>
      </w:tr>
      <w:tr>
        <w:trPr>
          <w:trHeight w:val="300" w:hRule="atLeast"/>
        </w:trPr>
        <w:tc>
          <w:tcPr>
            <w:tcW w:w="42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Autospacing="1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/>
              <w:t>Утренняя гимнастика</w:t>
            </w:r>
          </w:p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 w:val="22"/>
                <w:szCs w:val="22"/>
                <w:lang w:eastAsia="en-US"/>
              </w:rPr>
            </w:r>
          </w:p>
        </w:tc>
        <w:tc>
          <w:tcPr>
            <w:tcW w:w="19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ежедневно</w:t>
            </w:r>
          </w:p>
        </w:tc>
        <w:tc>
          <w:tcPr>
            <w:tcW w:w="20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ежедневно</w:t>
            </w:r>
          </w:p>
        </w:tc>
        <w:tc>
          <w:tcPr>
            <w:tcW w:w="3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ежедневно</w:t>
            </w:r>
          </w:p>
        </w:tc>
        <w:tc>
          <w:tcPr>
            <w:tcW w:w="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 w:val="22"/>
                <w:szCs w:val="22"/>
                <w:lang w:eastAsia="en-US"/>
              </w:rPr>
            </w:r>
          </w:p>
        </w:tc>
      </w:tr>
      <w:tr>
        <w:trPr>
          <w:trHeight w:val="465" w:hRule="atLeast"/>
        </w:trPr>
        <w:tc>
          <w:tcPr>
            <w:tcW w:w="42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Autospacing="1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spacing w:beforeAutospacing="1" w:afterAutospacing="1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/>
              <w:t>Комплекс закаливающих процедур</w:t>
            </w:r>
          </w:p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 w:val="22"/>
                <w:szCs w:val="22"/>
                <w:lang w:eastAsia="en-US"/>
              </w:rPr>
            </w:r>
          </w:p>
        </w:tc>
        <w:tc>
          <w:tcPr>
            <w:tcW w:w="19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ежедневно</w:t>
            </w:r>
          </w:p>
        </w:tc>
        <w:tc>
          <w:tcPr>
            <w:tcW w:w="20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ежедневно</w:t>
            </w:r>
          </w:p>
        </w:tc>
        <w:tc>
          <w:tcPr>
            <w:tcW w:w="3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ежедневно</w:t>
            </w:r>
          </w:p>
        </w:tc>
        <w:tc>
          <w:tcPr>
            <w:tcW w:w="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 w:val="22"/>
                <w:szCs w:val="22"/>
                <w:lang w:eastAsia="en-US"/>
              </w:rPr>
            </w:r>
          </w:p>
        </w:tc>
      </w:tr>
      <w:tr>
        <w:trPr>
          <w:trHeight w:val="600" w:hRule="atLeast"/>
        </w:trPr>
        <w:tc>
          <w:tcPr>
            <w:tcW w:w="42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/>
              <w:t>Гигиенические процедуры</w:t>
            </w:r>
          </w:p>
        </w:tc>
        <w:tc>
          <w:tcPr>
            <w:tcW w:w="19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ежедневно</w:t>
            </w:r>
          </w:p>
        </w:tc>
        <w:tc>
          <w:tcPr>
            <w:tcW w:w="20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ежедневно</w:t>
            </w:r>
          </w:p>
        </w:tc>
        <w:tc>
          <w:tcPr>
            <w:tcW w:w="3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ежедневно</w:t>
            </w:r>
          </w:p>
        </w:tc>
        <w:tc>
          <w:tcPr>
            <w:tcW w:w="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 w:val="22"/>
                <w:szCs w:val="22"/>
                <w:lang w:eastAsia="en-US"/>
              </w:rPr>
            </w:r>
          </w:p>
        </w:tc>
      </w:tr>
      <w:tr>
        <w:trPr>
          <w:trHeight w:val="165" w:hRule="atLeast"/>
        </w:trPr>
        <w:tc>
          <w:tcPr>
            <w:tcW w:w="42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прогулки</w:t>
            </w:r>
          </w:p>
        </w:tc>
        <w:tc>
          <w:tcPr>
            <w:tcW w:w="19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b/>
                <w:b/>
                <w:bCs/>
                <w:iCs/>
              </w:rPr>
            </w:pPr>
            <w:r>
              <w:rPr>
                <w:iCs/>
              </w:rPr>
              <w:t>ежедневно</w:t>
            </w:r>
          </w:p>
        </w:tc>
        <w:tc>
          <w:tcPr>
            <w:tcW w:w="20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Autospacing="1"/>
              <w:jc w:val="center"/>
              <w:rPr>
                <w:iCs/>
              </w:rPr>
            </w:pPr>
            <w:r>
              <w:rPr>
                <w:iCs/>
              </w:rPr>
              <w:t>ежедневно</w:t>
            </w:r>
          </w:p>
          <w:p>
            <w:pPr>
              <w:pStyle w:val="Normal"/>
              <w:widowControl w:val="false"/>
              <w:spacing w:beforeAutospacing="1" w:after="0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Общение</w:t>
            </w:r>
          </w:p>
        </w:tc>
        <w:tc>
          <w:tcPr>
            <w:tcW w:w="3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Autospacing="1"/>
              <w:ind w:left="360" w:hanging="0"/>
              <w:jc w:val="center"/>
              <w:rPr>
                <w:b/>
                <w:b/>
                <w:bCs/>
                <w:iCs/>
              </w:rPr>
            </w:pPr>
            <w:r>
              <w:rPr>
                <w:iCs/>
              </w:rPr>
              <w:t>ежедневно</w:t>
            </w:r>
          </w:p>
          <w:p>
            <w:pPr>
              <w:pStyle w:val="Normal"/>
              <w:widowControl w:val="false"/>
              <w:spacing w:beforeAutospacing="1" w:after="0"/>
              <w:jc w:val="center"/>
              <w:rPr>
                <w:b/>
                <w:b/>
                <w:bCs/>
                <w:iCs/>
              </w:rPr>
            </w:pPr>
            <w:r>
              <w:rPr>
                <w:b/>
                <w:bCs/>
                <w:iCs/>
              </w:rPr>
            </w:r>
          </w:p>
        </w:tc>
        <w:tc>
          <w:tcPr>
            <w:tcW w:w="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b/>
                <w:b/>
                <w:bCs/>
                <w:iCs/>
              </w:rPr>
            </w:pPr>
            <w:r>
              <w:rPr>
                <w:b/>
                <w:bCs/>
                <w:iCs/>
              </w:rPr>
            </w:r>
          </w:p>
        </w:tc>
      </w:tr>
      <w:tr>
        <w:trPr>
          <w:trHeight w:val="795" w:hRule="atLeast"/>
        </w:trPr>
        <w:tc>
          <w:tcPr>
            <w:tcW w:w="42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 w:val="22"/>
                <w:szCs w:val="22"/>
                <w:lang w:eastAsia="en-US"/>
              </w:rPr>
            </w:r>
          </w:p>
        </w:tc>
        <w:tc>
          <w:tcPr>
            <w:tcW w:w="19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ежедневно</w:t>
            </w:r>
          </w:p>
        </w:tc>
        <w:tc>
          <w:tcPr>
            <w:tcW w:w="20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ежедневно</w:t>
            </w:r>
          </w:p>
        </w:tc>
        <w:tc>
          <w:tcPr>
            <w:tcW w:w="3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ежедневно</w:t>
            </w:r>
          </w:p>
        </w:tc>
        <w:tc>
          <w:tcPr>
            <w:tcW w:w="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 w:val="22"/>
                <w:szCs w:val="22"/>
                <w:lang w:eastAsia="en-US"/>
              </w:rPr>
            </w:r>
          </w:p>
        </w:tc>
      </w:tr>
      <w:tr>
        <w:trPr>
          <w:trHeight w:val="255" w:hRule="atLeast"/>
        </w:trPr>
        <w:tc>
          <w:tcPr>
            <w:tcW w:w="42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/>
              <w:t>Беседы и разговоры с детьми по их интересам</w:t>
            </w:r>
          </w:p>
        </w:tc>
        <w:tc>
          <w:tcPr>
            <w:tcW w:w="19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ежедневно</w:t>
            </w:r>
          </w:p>
        </w:tc>
        <w:tc>
          <w:tcPr>
            <w:tcW w:w="20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ежедневно</w:t>
            </w:r>
          </w:p>
        </w:tc>
        <w:tc>
          <w:tcPr>
            <w:tcW w:w="3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ежедневно</w:t>
            </w:r>
          </w:p>
        </w:tc>
        <w:tc>
          <w:tcPr>
            <w:tcW w:w="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 w:val="22"/>
                <w:szCs w:val="22"/>
                <w:lang w:eastAsia="en-US"/>
              </w:rPr>
            </w:r>
          </w:p>
        </w:tc>
      </w:tr>
      <w:tr>
        <w:trPr>
          <w:trHeight w:val="381" w:hRule="atLeast"/>
        </w:trPr>
        <w:tc>
          <w:tcPr>
            <w:tcW w:w="1145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b/>
                <w:bCs/>
                <w:iCs/>
              </w:rPr>
              <w:t>Игровая деятельность, включая сюжетно-ролевую игру с правилами и другие виды игр</w:t>
            </w:r>
          </w:p>
        </w:tc>
        <w:tc>
          <w:tcPr>
            <w:tcW w:w="58" w:type="dxa"/>
            <w:tcBorders/>
          </w:tcPr>
          <w:p>
            <w:pPr>
              <w:pStyle w:val="Normal"/>
              <w:widowControl w:val="false"/>
              <w:spacing w:before="0" w:after="0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spacing w:before="0" w:after="0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 w:val="22"/>
                <w:szCs w:val="22"/>
                <w:lang w:eastAsia="en-US"/>
              </w:rPr>
            </w:r>
          </w:p>
        </w:tc>
      </w:tr>
      <w:tr>
        <w:trPr>
          <w:trHeight w:val="795" w:hRule="atLeast"/>
        </w:trPr>
        <w:tc>
          <w:tcPr>
            <w:tcW w:w="42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/>
              <w:t>Индивидуальные игры с детьми (сюжетно-ролевая, режиссерская, игра-драматизация, строительно-конструктивные игры)</w:t>
            </w:r>
          </w:p>
        </w:tc>
        <w:tc>
          <w:tcPr>
            <w:tcW w:w="19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ежедневно</w:t>
            </w:r>
          </w:p>
        </w:tc>
        <w:tc>
          <w:tcPr>
            <w:tcW w:w="20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3 раза в неделю</w:t>
            </w:r>
          </w:p>
        </w:tc>
        <w:tc>
          <w:tcPr>
            <w:tcW w:w="3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3 раза в неделю</w:t>
            </w:r>
          </w:p>
        </w:tc>
        <w:tc>
          <w:tcPr>
            <w:tcW w:w="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 w:val="22"/>
                <w:szCs w:val="22"/>
                <w:lang w:eastAsia="en-US"/>
              </w:rPr>
            </w:r>
          </w:p>
        </w:tc>
      </w:tr>
      <w:tr>
        <w:trPr>
          <w:trHeight w:val="1080" w:hRule="atLeast"/>
        </w:trPr>
        <w:tc>
          <w:tcPr>
            <w:tcW w:w="42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/>
              <w:t>Совместная игра воспитателя и детей (сюжетно-ролевая, режиссерская, игра-драматизация, строительно-конструктивные игры)</w:t>
            </w:r>
          </w:p>
        </w:tc>
        <w:tc>
          <w:tcPr>
            <w:tcW w:w="19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2 раза в неделю</w:t>
            </w:r>
          </w:p>
        </w:tc>
        <w:tc>
          <w:tcPr>
            <w:tcW w:w="20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2 раза в неделю</w:t>
            </w:r>
          </w:p>
        </w:tc>
        <w:tc>
          <w:tcPr>
            <w:tcW w:w="3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2 раза в неделю</w:t>
            </w:r>
          </w:p>
        </w:tc>
        <w:tc>
          <w:tcPr>
            <w:tcW w:w="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 w:val="22"/>
                <w:szCs w:val="22"/>
                <w:lang w:eastAsia="en-US"/>
              </w:rPr>
            </w:r>
          </w:p>
        </w:tc>
      </w:tr>
      <w:tr>
        <w:trPr>
          <w:trHeight w:val="255" w:hRule="atLeast"/>
        </w:trPr>
        <w:tc>
          <w:tcPr>
            <w:tcW w:w="42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/>
              <w:t>Детская студия (театрализованные игры)</w:t>
            </w:r>
          </w:p>
        </w:tc>
        <w:tc>
          <w:tcPr>
            <w:tcW w:w="19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1 раз в 2 недели</w:t>
            </w:r>
          </w:p>
        </w:tc>
        <w:tc>
          <w:tcPr>
            <w:tcW w:w="20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1 раз в 2 недели</w:t>
            </w:r>
          </w:p>
        </w:tc>
        <w:tc>
          <w:tcPr>
            <w:tcW w:w="3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1 раз в 2 недели</w:t>
            </w:r>
          </w:p>
        </w:tc>
        <w:tc>
          <w:tcPr>
            <w:tcW w:w="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 w:val="22"/>
                <w:szCs w:val="22"/>
                <w:lang w:eastAsia="en-US"/>
              </w:rPr>
            </w:r>
          </w:p>
        </w:tc>
      </w:tr>
      <w:tr>
        <w:trPr>
          <w:trHeight w:val="255" w:hRule="atLeast"/>
        </w:trPr>
        <w:tc>
          <w:tcPr>
            <w:tcW w:w="42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/>
              <w:t>Досуг здоровья и подвижных игр</w:t>
            </w:r>
          </w:p>
        </w:tc>
        <w:tc>
          <w:tcPr>
            <w:tcW w:w="19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1 раз в 2 недели</w:t>
            </w:r>
          </w:p>
        </w:tc>
        <w:tc>
          <w:tcPr>
            <w:tcW w:w="20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1 раз в 2 недели</w:t>
            </w:r>
          </w:p>
        </w:tc>
        <w:tc>
          <w:tcPr>
            <w:tcW w:w="3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1 раз в 2 недели</w:t>
            </w:r>
          </w:p>
        </w:tc>
        <w:tc>
          <w:tcPr>
            <w:tcW w:w="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 w:val="22"/>
                <w:szCs w:val="22"/>
                <w:lang w:eastAsia="en-US"/>
              </w:rPr>
            </w:r>
          </w:p>
        </w:tc>
      </w:tr>
      <w:tr>
        <w:trPr>
          <w:trHeight w:val="255" w:hRule="atLeast"/>
        </w:trPr>
        <w:tc>
          <w:tcPr>
            <w:tcW w:w="42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/>
              <w:t>Подвижные игры</w:t>
            </w:r>
          </w:p>
        </w:tc>
        <w:tc>
          <w:tcPr>
            <w:tcW w:w="19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ежедневно</w:t>
            </w:r>
          </w:p>
        </w:tc>
        <w:tc>
          <w:tcPr>
            <w:tcW w:w="20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ежедневно</w:t>
            </w:r>
          </w:p>
        </w:tc>
        <w:tc>
          <w:tcPr>
            <w:tcW w:w="3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ежедневно</w:t>
            </w:r>
          </w:p>
        </w:tc>
        <w:tc>
          <w:tcPr>
            <w:tcW w:w="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 w:val="22"/>
                <w:szCs w:val="22"/>
                <w:lang w:eastAsia="en-US"/>
              </w:rPr>
            </w:r>
          </w:p>
        </w:tc>
      </w:tr>
      <w:tr>
        <w:trPr>
          <w:trHeight w:val="621" w:hRule="atLeast"/>
        </w:trPr>
        <w:tc>
          <w:tcPr>
            <w:tcW w:w="1145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b/>
                <w:bCs/>
                <w:iCs/>
              </w:rPr>
              <w:t>Познавательно -  исследовательская деятельность ( проектная деятельность )</w:t>
            </w:r>
          </w:p>
        </w:tc>
        <w:tc>
          <w:tcPr>
            <w:tcW w:w="58" w:type="dxa"/>
            <w:tcBorders/>
          </w:tcPr>
          <w:p>
            <w:pPr>
              <w:pStyle w:val="Normal"/>
              <w:widowControl w:val="false"/>
              <w:spacing w:before="0" w:after="0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 w:val="22"/>
                <w:szCs w:val="22"/>
                <w:lang w:eastAsia="en-US"/>
              </w:rPr>
            </w:r>
          </w:p>
        </w:tc>
      </w:tr>
      <w:tr>
        <w:trPr>
          <w:trHeight w:val="510" w:hRule="atLeast"/>
        </w:trPr>
        <w:tc>
          <w:tcPr>
            <w:tcW w:w="42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/>
              <w:t>Опыты, эксперименты, наблюдения (в том числе, экологической направленности,</w:t>
            </w:r>
          </w:p>
        </w:tc>
        <w:tc>
          <w:tcPr>
            <w:tcW w:w="19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1 раз в 2 недели</w:t>
            </w:r>
          </w:p>
        </w:tc>
        <w:tc>
          <w:tcPr>
            <w:tcW w:w="20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1 раз в  неделю</w:t>
            </w:r>
          </w:p>
        </w:tc>
        <w:tc>
          <w:tcPr>
            <w:tcW w:w="3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1 раз в  неделю</w:t>
            </w:r>
          </w:p>
        </w:tc>
        <w:tc>
          <w:tcPr>
            <w:tcW w:w="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 w:val="22"/>
                <w:szCs w:val="22"/>
                <w:lang w:eastAsia="en-US"/>
              </w:rPr>
            </w:r>
          </w:p>
        </w:tc>
      </w:tr>
      <w:tr>
        <w:trPr>
          <w:trHeight w:val="285" w:hRule="atLeast"/>
        </w:trPr>
        <w:tc>
          <w:tcPr>
            <w:tcW w:w="42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/>
              <w:t>Наблюдения за природой (на прогулке)</w:t>
            </w:r>
          </w:p>
        </w:tc>
        <w:tc>
          <w:tcPr>
            <w:tcW w:w="19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ежедневно</w:t>
            </w:r>
          </w:p>
        </w:tc>
        <w:tc>
          <w:tcPr>
            <w:tcW w:w="20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ежедневно</w:t>
            </w:r>
          </w:p>
        </w:tc>
        <w:tc>
          <w:tcPr>
            <w:tcW w:w="3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ежедневно</w:t>
            </w:r>
          </w:p>
        </w:tc>
        <w:tc>
          <w:tcPr>
            <w:tcW w:w="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 w:val="22"/>
                <w:szCs w:val="22"/>
                <w:lang w:eastAsia="en-US"/>
              </w:rPr>
            </w:r>
          </w:p>
        </w:tc>
      </w:tr>
      <w:tr>
        <w:trPr>
          <w:trHeight w:val="545" w:hRule="atLeast"/>
        </w:trPr>
        <w:tc>
          <w:tcPr>
            <w:tcW w:w="1145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b/>
                <w:b/>
              </w:rPr>
            </w:pPr>
            <w:r>
              <w:rPr>
                <w:b/>
              </w:rPr>
              <w:t>Чтение литературных произведений</w:t>
            </w:r>
          </w:p>
        </w:tc>
        <w:tc>
          <w:tcPr>
            <w:tcW w:w="58" w:type="dxa"/>
            <w:tcBorders/>
          </w:tcPr>
          <w:p>
            <w:pPr>
              <w:pStyle w:val="Normal"/>
              <w:widowControl w:val="false"/>
              <w:spacing w:before="0" w:after="0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 w:val="22"/>
                <w:szCs w:val="22"/>
                <w:lang w:eastAsia="en-US"/>
              </w:rPr>
            </w:r>
          </w:p>
        </w:tc>
      </w:tr>
      <w:tr>
        <w:trPr>
          <w:trHeight w:val="826" w:hRule="atLeast"/>
        </w:trPr>
        <w:tc>
          <w:tcPr>
            <w:tcW w:w="42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 w:val="22"/>
                <w:szCs w:val="22"/>
                <w:lang w:eastAsia="en-US"/>
              </w:rPr>
            </w:r>
          </w:p>
        </w:tc>
        <w:tc>
          <w:tcPr>
            <w:tcW w:w="19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ежедневно</w:t>
            </w:r>
          </w:p>
        </w:tc>
        <w:tc>
          <w:tcPr>
            <w:tcW w:w="20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ежедневно</w:t>
            </w:r>
          </w:p>
        </w:tc>
        <w:tc>
          <w:tcPr>
            <w:tcW w:w="3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ежедневно</w:t>
            </w:r>
          </w:p>
        </w:tc>
        <w:tc>
          <w:tcPr>
            <w:tcW w:w="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 w:val="22"/>
                <w:szCs w:val="22"/>
                <w:lang w:eastAsia="en-US"/>
              </w:rPr>
            </w:r>
          </w:p>
        </w:tc>
      </w:tr>
      <w:tr>
        <w:trPr>
          <w:trHeight w:val="545" w:hRule="atLeast"/>
        </w:trPr>
        <w:tc>
          <w:tcPr>
            <w:tcW w:w="1145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b/>
                <w:bCs/>
                <w:iCs/>
              </w:rPr>
              <w:t>Самообсуживание и элементарный бытовой труд</w:t>
            </w:r>
          </w:p>
        </w:tc>
        <w:tc>
          <w:tcPr>
            <w:tcW w:w="58" w:type="dxa"/>
            <w:tcBorders/>
          </w:tcPr>
          <w:p>
            <w:pPr>
              <w:pStyle w:val="Normal"/>
              <w:widowControl w:val="false"/>
              <w:spacing w:before="0" w:after="0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 w:val="22"/>
                <w:szCs w:val="22"/>
                <w:lang w:eastAsia="en-US"/>
              </w:rPr>
            </w:r>
          </w:p>
        </w:tc>
      </w:tr>
      <w:tr>
        <w:trPr>
          <w:trHeight w:val="255" w:hRule="atLeast"/>
        </w:trPr>
        <w:tc>
          <w:tcPr>
            <w:tcW w:w="42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/>
              <w:t>Самообслуживание</w:t>
            </w:r>
          </w:p>
        </w:tc>
        <w:tc>
          <w:tcPr>
            <w:tcW w:w="19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ежедневно</w:t>
            </w:r>
          </w:p>
        </w:tc>
        <w:tc>
          <w:tcPr>
            <w:tcW w:w="20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ежедневно</w:t>
            </w:r>
          </w:p>
        </w:tc>
        <w:tc>
          <w:tcPr>
            <w:tcW w:w="3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ежедневно</w:t>
            </w:r>
          </w:p>
        </w:tc>
        <w:tc>
          <w:tcPr>
            <w:tcW w:w="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 w:val="22"/>
                <w:szCs w:val="22"/>
                <w:lang w:eastAsia="en-US"/>
              </w:rPr>
            </w:r>
          </w:p>
        </w:tc>
      </w:tr>
      <w:tr>
        <w:trPr>
          <w:trHeight w:val="540" w:hRule="atLeast"/>
        </w:trPr>
        <w:tc>
          <w:tcPr>
            <w:tcW w:w="42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/>
              <w:t>Трудовые поручения, дежурства</w:t>
            </w:r>
          </w:p>
        </w:tc>
        <w:tc>
          <w:tcPr>
            <w:tcW w:w="19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ежедневно</w:t>
            </w:r>
          </w:p>
        </w:tc>
        <w:tc>
          <w:tcPr>
            <w:tcW w:w="20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ежедневно</w:t>
            </w:r>
          </w:p>
        </w:tc>
        <w:tc>
          <w:tcPr>
            <w:tcW w:w="3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ежедневно</w:t>
            </w:r>
          </w:p>
        </w:tc>
        <w:tc>
          <w:tcPr>
            <w:tcW w:w="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 w:val="22"/>
                <w:szCs w:val="22"/>
                <w:lang w:eastAsia="en-US"/>
              </w:rPr>
            </w:r>
          </w:p>
        </w:tc>
      </w:tr>
      <w:tr>
        <w:trPr>
          <w:trHeight w:val="540" w:hRule="atLeast"/>
        </w:trPr>
        <w:tc>
          <w:tcPr>
            <w:tcW w:w="42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/>
              <w:t>Трудовые поручения (общий и совместный труд)</w:t>
            </w:r>
          </w:p>
        </w:tc>
        <w:tc>
          <w:tcPr>
            <w:tcW w:w="19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20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1 раз в 2 недели</w:t>
            </w:r>
          </w:p>
        </w:tc>
        <w:tc>
          <w:tcPr>
            <w:tcW w:w="3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iCs/>
              </w:rPr>
              <w:t>1 раз в 2 недели</w:t>
            </w:r>
          </w:p>
        </w:tc>
        <w:tc>
          <w:tcPr>
            <w:tcW w:w="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 w:val="22"/>
                <w:szCs w:val="22"/>
                <w:lang w:eastAsia="en-US"/>
              </w:rPr>
            </w:r>
          </w:p>
        </w:tc>
      </w:tr>
      <w:tr>
        <w:trPr>
          <w:trHeight w:val="540" w:hRule="atLeast"/>
        </w:trPr>
        <w:tc>
          <w:tcPr>
            <w:tcW w:w="42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 w:val="22"/>
                <w:szCs w:val="22"/>
                <w:lang w:eastAsia="en-US"/>
              </w:rPr>
            </w:r>
          </w:p>
        </w:tc>
        <w:tc>
          <w:tcPr>
            <w:tcW w:w="19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iCs/>
              </w:rPr>
            </w:pPr>
            <w:r>
              <w:rPr>
                <w:iCs/>
              </w:rPr>
            </w:r>
          </w:p>
        </w:tc>
        <w:tc>
          <w:tcPr>
            <w:tcW w:w="20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iCs/>
              </w:rPr>
            </w:pPr>
            <w:r>
              <w:rPr>
                <w:iCs/>
              </w:rPr>
            </w:r>
          </w:p>
        </w:tc>
        <w:tc>
          <w:tcPr>
            <w:tcW w:w="3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 w:val="22"/>
                <w:szCs w:val="22"/>
                <w:lang w:eastAsia="en-US"/>
              </w:rPr>
            </w:r>
          </w:p>
        </w:tc>
        <w:tc>
          <w:tcPr>
            <w:tcW w:w="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 w:val="22"/>
                <w:szCs w:val="22"/>
                <w:lang w:eastAsia="en-US"/>
              </w:rPr>
            </w:r>
          </w:p>
        </w:tc>
      </w:tr>
    </w:tbl>
    <w:p>
      <w:pPr>
        <w:pStyle w:val="Normal"/>
        <w:spacing w:beforeAutospacing="1" w:afterAutospacing="1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beforeAutospacing="1" w:afterAutospacing="1"/>
        <w:jc w:val="left"/>
        <w:rPr>
          <w:rFonts w:ascii="Calibri" w:hAnsi="Calibri" w:eastAsia="Calibri" w:cs="Calibri" w:eastAsiaTheme="minorHAnsi"/>
          <w:spacing w:val="20"/>
          <w:sz w:val="22"/>
          <w:szCs w:val="22"/>
          <w:lang w:eastAsia="en-US"/>
        </w:rPr>
      </w:pPr>
      <w:r>
        <w:rPr>
          <w:rFonts w:eastAsia="Calibri" w:cs="Calibri" w:eastAsiaTheme="minorHAnsi" w:ascii="Calibri" w:hAnsi="Calibri"/>
          <w:spacing w:val="20"/>
          <w:sz w:val="22"/>
          <w:szCs w:val="22"/>
          <w:lang w:eastAsia="en-US"/>
        </w:rPr>
      </w:r>
    </w:p>
    <w:p>
      <w:pPr>
        <w:pStyle w:val="Normal"/>
        <w:spacing w:beforeAutospacing="1" w:afterAutospacing="1"/>
        <w:jc w:val="left"/>
        <w:rPr>
          <w:rFonts w:ascii="Calibri" w:hAnsi="Calibri" w:eastAsia="Calibri" w:cs="Calibri" w:eastAsiaTheme="minorHAnsi"/>
          <w:spacing w:val="20"/>
          <w:sz w:val="22"/>
          <w:szCs w:val="22"/>
          <w:lang w:eastAsia="en-US"/>
        </w:rPr>
      </w:pPr>
      <w:r>
        <w:rPr>
          <w:rFonts w:eastAsia="Calibri" w:cs="Calibri" w:eastAsiaTheme="minorHAnsi" w:ascii="Calibri" w:hAnsi="Calibri"/>
          <w:spacing w:val="20"/>
          <w:sz w:val="22"/>
          <w:szCs w:val="22"/>
          <w:lang w:eastAsia="en-US"/>
        </w:rPr>
      </w:r>
    </w:p>
    <w:p>
      <w:pPr>
        <w:pStyle w:val="Normal"/>
        <w:spacing w:beforeAutospacing="1" w:afterAutospacing="1"/>
        <w:jc w:val="left"/>
        <w:rPr>
          <w:rFonts w:ascii="Calibri" w:hAnsi="Calibri" w:eastAsia="Calibri" w:cs="Calibri" w:eastAsiaTheme="minorHAnsi"/>
          <w:spacing w:val="20"/>
          <w:sz w:val="22"/>
          <w:szCs w:val="22"/>
          <w:lang w:eastAsia="en-US"/>
        </w:rPr>
      </w:pPr>
      <w:r>
        <w:rPr>
          <w:rFonts w:eastAsia="Calibri" w:cs="Calibri" w:eastAsiaTheme="minorHAnsi" w:ascii="Calibri" w:hAnsi="Calibri"/>
          <w:spacing w:val="20"/>
          <w:sz w:val="22"/>
          <w:szCs w:val="22"/>
          <w:lang w:eastAsia="en-US"/>
        </w:rPr>
      </w:r>
    </w:p>
    <w:p>
      <w:pPr>
        <w:pStyle w:val="Normal"/>
        <w:spacing w:beforeAutospacing="1" w:afterAutospacing="1"/>
        <w:jc w:val="left"/>
        <w:rPr>
          <w:rFonts w:ascii="Calibri" w:hAnsi="Calibri" w:eastAsia="Calibri" w:cs="Calibri" w:eastAsiaTheme="minorHAnsi"/>
          <w:spacing w:val="20"/>
          <w:sz w:val="22"/>
          <w:szCs w:val="22"/>
          <w:lang w:eastAsia="en-US"/>
        </w:rPr>
      </w:pPr>
      <w:r>
        <w:rPr>
          <w:rFonts w:eastAsia="Calibri" w:cs="Calibri" w:eastAsiaTheme="minorHAnsi" w:ascii="Calibri" w:hAnsi="Calibri"/>
          <w:spacing w:val="20"/>
          <w:sz w:val="22"/>
          <w:szCs w:val="22"/>
          <w:lang w:eastAsia="en-US"/>
        </w:rPr>
      </w:r>
    </w:p>
    <w:p>
      <w:pPr>
        <w:pStyle w:val="Normal"/>
        <w:spacing w:beforeAutospacing="1" w:afterAutospacing="1"/>
        <w:jc w:val="left"/>
        <w:rPr>
          <w:rFonts w:ascii="Calibri" w:hAnsi="Calibri" w:eastAsia="Calibri" w:cs="Calibri" w:eastAsiaTheme="minorHAnsi"/>
          <w:spacing w:val="20"/>
          <w:sz w:val="22"/>
          <w:szCs w:val="22"/>
          <w:lang w:eastAsia="en-US"/>
        </w:rPr>
      </w:pPr>
      <w:r>
        <w:rPr>
          <w:rFonts w:eastAsia="Calibri" w:cs="Calibri" w:eastAsiaTheme="minorHAnsi" w:ascii="Calibri" w:hAnsi="Calibri"/>
          <w:spacing w:val="20"/>
          <w:sz w:val="22"/>
          <w:szCs w:val="22"/>
          <w:lang w:eastAsia="en-US"/>
        </w:rPr>
      </w:r>
    </w:p>
    <w:p>
      <w:pPr>
        <w:pStyle w:val="Normal"/>
        <w:spacing w:beforeAutospacing="1" w:afterAutospacing="1"/>
        <w:jc w:val="left"/>
        <w:rPr>
          <w:rFonts w:ascii="Calibri" w:hAnsi="Calibri" w:eastAsia="Calibri" w:cs="Calibri" w:eastAsiaTheme="minorHAnsi"/>
          <w:spacing w:val="20"/>
          <w:sz w:val="22"/>
          <w:szCs w:val="22"/>
          <w:lang w:eastAsia="en-US"/>
        </w:rPr>
      </w:pPr>
      <w:r>
        <w:rPr>
          <w:rFonts w:eastAsia="Calibri" w:cs="Calibri" w:eastAsiaTheme="minorHAnsi" w:ascii="Calibri" w:hAnsi="Calibri"/>
          <w:spacing w:val="20"/>
          <w:sz w:val="22"/>
          <w:szCs w:val="22"/>
          <w:lang w:eastAsia="en-US"/>
        </w:rPr>
      </w:r>
    </w:p>
    <w:p>
      <w:pPr>
        <w:pStyle w:val="Normal"/>
        <w:spacing w:beforeAutospacing="1" w:afterAutospacing="1"/>
        <w:jc w:val="left"/>
        <w:rPr>
          <w:rFonts w:ascii="Calibri" w:hAnsi="Calibri" w:eastAsia="Calibri" w:cs="Calibri" w:eastAsiaTheme="minorHAnsi"/>
          <w:spacing w:val="20"/>
          <w:sz w:val="22"/>
          <w:szCs w:val="22"/>
          <w:lang w:eastAsia="en-US"/>
        </w:rPr>
      </w:pPr>
      <w:r>
        <w:rPr>
          <w:rFonts w:eastAsia="Calibri" w:cs="Calibri" w:eastAsiaTheme="minorHAnsi" w:ascii="Calibri" w:hAnsi="Calibri"/>
          <w:spacing w:val="20"/>
          <w:sz w:val="22"/>
          <w:szCs w:val="22"/>
          <w:lang w:eastAsia="en-US"/>
        </w:rPr>
      </w:r>
    </w:p>
    <w:p>
      <w:pPr>
        <w:pStyle w:val="Normal"/>
        <w:spacing w:beforeAutospacing="1" w:afterAutospacing="1"/>
        <w:jc w:val="left"/>
        <w:rPr>
          <w:rFonts w:ascii="Calibri" w:hAnsi="Calibri" w:eastAsia="Calibri" w:cs="Calibri" w:eastAsiaTheme="minorHAnsi"/>
          <w:spacing w:val="20"/>
          <w:sz w:val="22"/>
          <w:szCs w:val="22"/>
          <w:lang w:eastAsia="en-US"/>
        </w:rPr>
      </w:pPr>
      <w:r>
        <w:rPr>
          <w:rFonts w:eastAsia="Calibri" w:cs="Calibri" w:eastAsiaTheme="minorHAnsi" w:ascii="Calibri" w:hAnsi="Calibri"/>
          <w:spacing w:val="20"/>
          <w:sz w:val="22"/>
          <w:szCs w:val="22"/>
          <w:lang w:eastAsia="en-US"/>
        </w:rPr>
      </w:r>
    </w:p>
    <w:p>
      <w:pPr>
        <w:pStyle w:val="Normal"/>
        <w:spacing w:beforeAutospacing="1" w:afterAutospacing="1"/>
        <w:jc w:val="left"/>
        <w:rPr>
          <w:rFonts w:ascii="Calibri" w:hAnsi="Calibri" w:eastAsia="Calibri" w:cs="Calibri" w:eastAsiaTheme="minorHAnsi"/>
          <w:spacing w:val="20"/>
          <w:sz w:val="22"/>
          <w:szCs w:val="22"/>
          <w:lang w:eastAsia="en-US"/>
        </w:rPr>
      </w:pPr>
      <w:r>
        <w:rPr>
          <w:rFonts w:eastAsia="Calibri" w:cs="Calibri" w:eastAsiaTheme="minorHAnsi" w:ascii="Calibri" w:hAnsi="Calibri"/>
          <w:spacing w:val="20"/>
          <w:sz w:val="22"/>
          <w:szCs w:val="22"/>
          <w:lang w:eastAsia="en-US"/>
        </w:rPr>
      </w:r>
    </w:p>
    <w:p>
      <w:pPr>
        <w:pStyle w:val="Normal"/>
        <w:spacing w:beforeAutospacing="1" w:afterAutospacing="1"/>
        <w:jc w:val="left"/>
        <w:rPr>
          <w:rFonts w:ascii="Calibri" w:hAnsi="Calibri" w:eastAsia="Calibri" w:cs="Calibri" w:eastAsiaTheme="minorHAnsi"/>
          <w:spacing w:val="20"/>
          <w:sz w:val="22"/>
          <w:szCs w:val="22"/>
          <w:lang w:eastAsia="en-US"/>
        </w:rPr>
      </w:pPr>
      <w:r>
        <w:rPr>
          <w:rFonts w:eastAsia="Calibri" w:cs="Calibri" w:eastAsiaTheme="minorHAnsi" w:ascii="Calibri" w:hAnsi="Calibri"/>
          <w:spacing w:val="20"/>
          <w:sz w:val="22"/>
          <w:szCs w:val="22"/>
          <w:lang w:eastAsia="en-US"/>
        </w:rPr>
      </w:r>
    </w:p>
    <w:p>
      <w:pPr>
        <w:pStyle w:val="Normal"/>
        <w:spacing w:beforeAutospacing="1" w:afterAutospacing="1"/>
        <w:jc w:val="left"/>
        <w:rPr>
          <w:rFonts w:ascii="Calibri" w:hAnsi="Calibri" w:eastAsia="Calibri" w:cs="Calibri" w:eastAsiaTheme="minorHAnsi"/>
          <w:spacing w:val="20"/>
          <w:sz w:val="22"/>
          <w:szCs w:val="22"/>
          <w:lang w:eastAsia="en-US"/>
        </w:rPr>
      </w:pPr>
      <w:r>
        <w:rPr>
          <w:rFonts w:eastAsia="Calibri" w:cs="Calibri" w:eastAsiaTheme="minorHAnsi" w:ascii="Calibri" w:hAnsi="Calibri"/>
          <w:spacing w:val="20"/>
          <w:sz w:val="22"/>
          <w:szCs w:val="22"/>
          <w:lang w:eastAsia="en-US"/>
        </w:rPr>
      </w:r>
    </w:p>
    <w:p>
      <w:pPr>
        <w:pStyle w:val="Normal"/>
        <w:spacing w:beforeAutospacing="1" w:afterAutospacing="1"/>
        <w:jc w:val="left"/>
        <w:rPr>
          <w:rFonts w:ascii="Calibri" w:hAnsi="Calibri" w:eastAsia="Calibri" w:cs="Calibri" w:eastAsiaTheme="minorHAnsi"/>
          <w:spacing w:val="20"/>
          <w:sz w:val="22"/>
          <w:szCs w:val="22"/>
          <w:lang w:eastAsia="en-US"/>
        </w:rPr>
      </w:pPr>
      <w:r>
        <w:rPr>
          <w:rFonts w:eastAsia="Calibri" w:cs="Calibri" w:eastAsiaTheme="minorHAnsi" w:ascii="Calibri" w:hAnsi="Calibri"/>
          <w:spacing w:val="20"/>
          <w:sz w:val="22"/>
          <w:szCs w:val="22"/>
          <w:lang w:eastAsia="en-US"/>
        </w:rPr>
      </w:r>
    </w:p>
    <w:p>
      <w:pPr>
        <w:pStyle w:val="Normal"/>
        <w:spacing w:beforeAutospacing="1" w:afterAutospacing="1"/>
        <w:jc w:val="left"/>
        <w:rPr>
          <w:rFonts w:ascii="Calibri" w:hAnsi="Calibri" w:eastAsia="Calibri" w:cs="Calibri" w:eastAsiaTheme="minorHAnsi"/>
          <w:spacing w:val="20"/>
          <w:sz w:val="22"/>
          <w:szCs w:val="22"/>
          <w:lang w:eastAsia="en-US"/>
        </w:rPr>
      </w:pPr>
      <w:r>
        <w:rPr>
          <w:rFonts w:eastAsia="Calibri" w:cs="Calibri" w:eastAsiaTheme="minorHAnsi" w:ascii="Calibri" w:hAnsi="Calibri"/>
          <w:spacing w:val="20"/>
          <w:sz w:val="22"/>
          <w:szCs w:val="22"/>
          <w:lang w:eastAsia="en-US"/>
        </w:rPr>
      </w:r>
    </w:p>
    <w:p>
      <w:pPr>
        <w:pStyle w:val="Normal"/>
        <w:spacing w:beforeAutospacing="1" w:afterAutospacing="1"/>
        <w:jc w:val="left"/>
        <w:rPr>
          <w:rFonts w:ascii="Calibri" w:hAnsi="Calibri" w:eastAsia="Calibri" w:cs="Calibri" w:eastAsiaTheme="minorHAnsi"/>
          <w:spacing w:val="20"/>
          <w:sz w:val="22"/>
          <w:szCs w:val="22"/>
          <w:lang w:eastAsia="en-US"/>
        </w:rPr>
      </w:pPr>
      <w:r>
        <w:rPr>
          <w:rFonts w:eastAsia="Calibri" w:cs="Calibri" w:eastAsiaTheme="minorHAnsi" w:ascii="Calibri" w:hAnsi="Calibri"/>
          <w:spacing w:val="20"/>
          <w:sz w:val="22"/>
          <w:szCs w:val="22"/>
          <w:lang w:eastAsia="en-US"/>
        </w:rPr>
      </w:r>
    </w:p>
    <w:p>
      <w:pPr>
        <w:pStyle w:val="Normal"/>
        <w:spacing w:beforeAutospacing="1" w:afterAutospacing="1"/>
        <w:jc w:val="left"/>
        <w:rPr>
          <w:rFonts w:ascii="Calibri" w:hAnsi="Calibri" w:eastAsia="Calibri" w:cs="Calibri" w:eastAsiaTheme="minorHAnsi"/>
          <w:spacing w:val="20"/>
          <w:sz w:val="22"/>
          <w:szCs w:val="22"/>
          <w:lang w:eastAsia="en-US"/>
        </w:rPr>
      </w:pPr>
      <w:r>
        <w:rPr/>
      </w:r>
    </w:p>
    <w:sectPr>
      <w:type w:val="nextPage"/>
      <w:pgSz w:w="11906" w:h="16838"/>
      <w:pgMar w:left="1518" w:right="851" w:header="0" w:top="1134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83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06ffd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627e22"/>
    <w:rPr>
      <w:rFonts w:ascii="Tahoma" w:hAnsi="Tahoma" w:eastAsia="Times New Roman" w:cs="Tahoma"/>
      <w:sz w:val="16"/>
      <w:szCs w:val="16"/>
      <w:lang w:eastAsia="ru-RU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NoSpacing">
    <w:name w:val="No Spacing"/>
    <w:uiPriority w:val="1"/>
    <w:qFormat/>
    <w:rsid w:val="00306ffd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627e22"/>
    <w:pPr/>
    <w:rPr>
      <w:rFonts w:ascii="Tahoma" w:hAnsi="Tahoma" w:cs="Tahoma"/>
      <w:sz w:val="16"/>
      <w:szCs w:val="16"/>
    </w:rPr>
  </w:style>
  <w:style w:type="paragraph" w:styleId="Style20">
    <w:name w:val="Содержимое таблицы"/>
    <w:basedOn w:val="Normal"/>
    <w:qFormat/>
    <w:pPr>
      <w:widowControl w:val="false"/>
      <w:suppressLineNumbers/>
    </w:pPr>
    <w:rPr/>
  </w:style>
  <w:style w:type="paragraph" w:styleId="Style21">
    <w:name w:val="Заголовок таблицы"/>
    <w:basedOn w:val="Style20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Application>LibreOffice/7.0.4.2$Windows_X86_64 LibreOffice_project/dcf040e67528d9187c66b2379df5ea4407429775</Application>
  <AppVersion>15.0000</AppVersion>
  <Pages>6</Pages>
  <Words>1179</Words>
  <Characters>7601</Characters>
  <CharactersWithSpaces>8646</CharactersWithSpaces>
  <Paragraphs>284</Paragraphs>
  <Company>Сказка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2017-09-04T08:16:00Z</dcterms:created>
  <dc:creator>Пикус Т.Е.</dc:creator>
  <dc:description/>
  <dc:language>ru-RU</dc:language>
  <cp:lastModifiedBy/>
  <cp:lastPrinted>2021-11-02T13:46:10Z</cp:lastPrinted>
  <dcterms:modified xsi:type="dcterms:W3CDTF">2021-11-16T14:49:39Z</dcterms:modified>
  <cp:revision>19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